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280974F2" w:rsidR="008C28CF" w:rsidRPr="00FB2618" w:rsidRDefault="006E66F7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ett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uppslukande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berättande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äventyr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handlar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om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ensam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arbetares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sista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kamp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alltmer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automatiserad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värld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1E40EC2C" w:rsidR="008C28CF" w:rsidRPr="00AC617B" w:rsidRDefault="006E66F7" w:rsidP="00EB3A51">
            <w:pPr>
              <w:jc w:val="both"/>
            </w:pPr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ett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uppslukande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berättande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äventyr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handlar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om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ensam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arbetares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sista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kamp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alltmer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automatiserad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värld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arbetar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för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världens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största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återförsäljare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tvingas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välja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mellan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kapitalism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aktivism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71ED22DB" w:rsidR="0043469D" w:rsidRPr="00C02F41" w:rsidRDefault="006E66F7" w:rsidP="0043469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ett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uppslukande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berättande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äventyr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handlar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om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ensam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arbetares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sista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kamp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alltmer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automatiserad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värld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har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ägnat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sitt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liv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åt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arbete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men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får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sin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lojalitet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satt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på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prov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när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grupp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aktivister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ber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honom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att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plocka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isär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Jüngle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inifrån</w:t>
            </w:r>
            <w:proofErr w:type="spellEnd"/>
            <w:r w:rsidRPr="006E66F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182E5637" w14:textId="4A8A27B7" w:rsidR="006E66F7" w:rsidRPr="006E66F7" w:rsidRDefault="006E66F7" w:rsidP="006E6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uppslukande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berättande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äventyr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handlar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om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ensam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arbetares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kamp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alltmer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automatiserad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värld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unik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blandning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arbetssimulering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strategiskt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stealthspel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6ADADC1A" w14:textId="3122628F" w:rsidR="006E66F7" w:rsidRPr="006E66F7" w:rsidRDefault="006E66F7" w:rsidP="006E6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Spelet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utspelar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sig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enslig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förtryckande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märkligt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vacker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miljö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med figurer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designats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serielegendaren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McMahon.</w:t>
            </w:r>
          </w:p>
          <w:p w14:paraId="0F6FEBBB" w14:textId="0F2BE1F1" w:rsidR="006E66F7" w:rsidRPr="006E66F7" w:rsidRDefault="006E66F7" w:rsidP="006E6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arbetar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för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världens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största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återförsäljare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tvingas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välja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mellan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kapitalism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Kurt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ägnat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liv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åt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arbete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får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lojalitet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prov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honom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plocka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inifrån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6FEB9DD" w14:textId="218793CC" w:rsidR="006E66F7" w:rsidRPr="006E66F7" w:rsidRDefault="006E66F7" w:rsidP="006E6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Företaget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försett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med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flygande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beväpnat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honom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flerfunktionsvapnet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använder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för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skicka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otaliga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från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distributionscenter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lika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stort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sjunkna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staden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Manhattan.</w:t>
            </w:r>
          </w:p>
          <w:p w14:paraId="6F152E38" w14:textId="693DCA41" w:rsidR="006E66F7" w:rsidRPr="006E66F7" w:rsidRDefault="006E66F7" w:rsidP="006E6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röst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 Ólafur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tillägnat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liv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åt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sin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robotkumpan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enda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sällskap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Men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aktivistgruppen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om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hjälp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plocka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isär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inifrån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blir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tvungen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att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upptäcka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arbetsgivares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mörka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sida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1A9B153B" w:rsidR="0043469D" w:rsidRPr="00DF1191" w:rsidRDefault="006E66F7" w:rsidP="006E6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levererar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känslosam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tankeväckande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inspirerande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handling med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djupa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rollfigurer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stjärnspäckad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rollbesättning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inklusive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David Hewlett, Zelda Williams </w:t>
            </w:r>
            <w:proofErr w:type="spellStart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</w:t>
            </w:r>
            <w:proofErr w:type="spellEnd"/>
            <w:r w:rsidRPr="006E66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Tommie Earl Jenkins.</w:t>
            </w:r>
          </w:p>
        </w:tc>
      </w:tr>
      <w:tr w:rsidR="0043469D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375CEDA2" w14:textId="2CE0D45B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handling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vore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värdig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den vita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duken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samarbete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mellan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författaren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regissören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och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VR-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pionjärerna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5F1C9AF0" w14:textId="483F6F97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Kilometervis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med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spelsträcka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timmar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berättelse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uppslukande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spelstil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enorm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handgjord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miljö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6F5AE529" w14:textId="44A8C71A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sann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originalberättelse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unik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spelmekanik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är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sömlöst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sammanflätad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handlingen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helt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nytt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sätt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D163BA7" w14:textId="77777777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6E66F7">
              <w:rPr>
                <w:rFonts w:ascii="Arial" w:eastAsia="Batang" w:hAnsi="Arial" w:cs="Arial"/>
                <w:sz w:val="18"/>
                <w:szCs w:val="18"/>
              </w:rPr>
              <w:t>AAA-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rolltillsättning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djupa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rollfigurer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spelas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stjärnspäckad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rollbesättning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berättelse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fylld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med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rörande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drama,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bitsk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satir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och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intensiv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action. </w:t>
            </w:r>
          </w:p>
          <w:p w14:paraId="448357D7" w14:textId="19EB02B8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lastRenderedPageBreak/>
              <w:t>Röster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Ólafur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, David Hewlett, Zelda Williams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och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Tommie Earl Jenkins.</w:t>
            </w:r>
          </w:p>
          <w:p w14:paraId="56A44F42" w14:textId="67D41140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Spelarens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val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flera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alternativa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slut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bestäms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episkt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moraldilemma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19224FFB" w14:textId="4DA6BE3C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unikt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utseende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handmålade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3D-figurer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och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miljöer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baserade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koncept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från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serielegendaren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Mick McMahon (Judge Dredd, 2000 AD)</w:t>
            </w:r>
          </w:p>
          <w:p w14:paraId="75793D19" w14:textId="3AB56A3D" w:rsidR="006E66F7" w:rsidRPr="006E66F7" w:rsidRDefault="006E66F7" w:rsidP="006E66F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Känslosam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musik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komponerad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Oliver Kraus (Sia, Adele, Florence and the Machine), med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sång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klassiska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musikstjärnan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297C9358" w:rsidR="0043469D" w:rsidRPr="00BF5E22" w:rsidRDefault="006E66F7" w:rsidP="006E66F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TV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eller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VR! – Kan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spelas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antingen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platt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eller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VR.</w:t>
            </w: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69E16" w14:textId="77777777" w:rsidR="006E66F7" w:rsidRDefault="006E66F7" w:rsidP="0043469D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Kilometervis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med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spelsträcka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00C0B550" w14:textId="77777777" w:rsidR="006E66F7" w:rsidRDefault="006E66F7" w:rsidP="00D62CDE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sann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originalberättelse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6319465F" w14:textId="77777777" w:rsidR="006E66F7" w:rsidRDefault="006E66F7" w:rsidP="002E6AB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6E66F7">
              <w:rPr>
                <w:rFonts w:ascii="Arial" w:eastAsia="Batang" w:hAnsi="Arial" w:cs="Arial"/>
                <w:sz w:val="18"/>
                <w:szCs w:val="18"/>
              </w:rPr>
              <w:t>AAA-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rolltillsättning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6F6FD0B0" w14:textId="0C8B9D2C" w:rsidR="006E66F7" w:rsidRPr="006E66F7" w:rsidRDefault="006E66F7" w:rsidP="002E6AB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handling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vore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värdig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den vita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duken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samarbete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mellan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författaren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regissören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och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VR-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pionjärerna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349F93AA" w14:textId="77777777" w:rsidR="006E66F7" w:rsidRPr="006E66F7" w:rsidRDefault="006E66F7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Spelarens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val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05CA78EB" w14:textId="77777777" w:rsidR="006E66F7" w:rsidRPr="006E66F7" w:rsidRDefault="006E66F7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Ett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unikt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utseende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67D39061" w14:textId="7B9B899D" w:rsidR="006E66F7" w:rsidRPr="006E66F7" w:rsidRDefault="006E66F7" w:rsidP="006E6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Känslosam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musik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komponerad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av Oliver Kraus</w:t>
            </w:r>
          </w:p>
          <w:p w14:paraId="1F42716B" w14:textId="36AA7DD7" w:rsidR="0043469D" w:rsidRPr="00FB2618" w:rsidRDefault="006E66F7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Spela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TV </w:t>
            </w:r>
            <w:proofErr w:type="spellStart"/>
            <w:r w:rsidRPr="006E66F7">
              <w:rPr>
                <w:rFonts w:ascii="Arial" w:eastAsia="Batang" w:hAnsi="Arial" w:cs="Arial"/>
                <w:sz w:val="18"/>
                <w:szCs w:val="18"/>
              </w:rPr>
              <w:t>eller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VR!</w:t>
            </w:r>
            <w:r w:rsidR="000C58E9"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43469D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022802DA" w14:textId="64EE007B" w:rsidR="006E66F7" w:rsidRPr="00CB6267" w:rsidRDefault="006E66F7" w:rsidP="006E66F7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6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sv"/>
              </w:rPr>
              <w:t>Pronto-utgåvan innehåller:</w:t>
            </w:r>
          </w:p>
          <w:p w14:paraId="54022256" w14:textId="77777777" w:rsidR="006E66F7" w:rsidRPr="00CB6267" w:rsidRDefault="006E66F7" w:rsidP="006E66F7">
            <w:pPr>
              <w:numPr>
                <w:ilvl w:val="0"/>
                <w:numId w:val="18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6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sv"/>
              </w:rPr>
              <w:t>Omvändbart inlägg för The Last Worker</w:t>
            </w:r>
          </w:p>
          <w:p w14:paraId="70EC2AF8" w14:textId="77777777" w:rsidR="006E66F7" w:rsidRPr="00CB6267" w:rsidRDefault="006E66F7" w:rsidP="006E66F7">
            <w:pPr>
              <w:numPr>
                <w:ilvl w:val="0"/>
                <w:numId w:val="18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6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sv"/>
              </w:rPr>
              <w:t>Dubbelsidig A3-poster för din vägg.</w:t>
            </w:r>
          </w:p>
          <w:p w14:paraId="2F396900" w14:textId="77777777" w:rsidR="006E66F7" w:rsidRPr="00CB6267" w:rsidRDefault="006E66F7" w:rsidP="006E66F7">
            <w:pPr>
              <w:numPr>
                <w:ilvl w:val="0"/>
                <w:numId w:val="18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6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sv"/>
              </w:rPr>
              <w:t>Jüngle-klistermärkesark</w:t>
            </w:r>
          </w:p>
          <w:p w14:paraId="487DF70C" w14:textId="77777777" w:rsidR="006E66F7" w:rsidRPr="00CB6267" w:rsidRDefault="006E66F7" w:rsidP="006E66F7">
            <w:pPr>
              <w:numPr>
                <w:ilvl w:val="0"/>
                <w:numId w:val="18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26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sv"/>
              </w:rPr>
              <w:t>En exklusiv The Last Worker-belöning</w:t>
            </w:r>
          </w:p>
          <w:p w14:paraId="0FEC6808" w14:textId="7190B31D" w:rsidR="0043469D" w:rsidRPr="00E6666B" w:rsidRDefault="0043469D" w:rsidP="004346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69D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7CB51284" w:rsidR="0043469D" w:rsidRPr="00FB2618" w:rsidRDefault="006E66F7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Publicerad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Wired Productions Ltd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och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utvecklad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och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The Last worker-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logotypen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är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varumärken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som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tillhör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Alla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rättigheter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förbehålles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1535BF6D" w:rsidR="0043469D" w:rsidRPr="00FB2618" w:rsidRDefault="006E66F7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Publicerad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Wired Productions Ltd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och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utvecklad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och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The Last worker-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logotypen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är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varumärken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som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tillhör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Alla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rättigheter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6E66F7">
              <w:rPr>
                <w:rFonts w:ascii="Calibri" w:hAnsi="Calibri" w:cs="Calibri"/>
                <w:color w:val="000000"/>
                <w:lang w:val="en-GB"/>
              </w:rPr>
              <w:t>förbehålles</w:t>
            </w:r>
            <w:proofErr w:type="spellEnd"/>
            <w:r w:rsidRPr="006E66F7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43469D" w:rsidRPr="00FB2618" w:rsidRDefault="0043469D" w:rsidP="0043469D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158"/>
    <w:multiLevelType w:val="hybridMultilevel"/>
    <w:tmpl w:val="3E9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203"/>
    <w:multiLevelType w:val="hybridMultilevel"/>
    <w:tmpl w:val="7624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E1E41"/>
    <w:multiLevelType w:val="hybridMultilevel"/>
    <w:tmpl w:val="C12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7"/>
  </w:num>
  <w:num w:numId="2" w16cid:durableId="633564764">
    <w:abstractNumId w:val="2"/>
  </w:num>
  <w:num w:numId="3" w16cid:durableId="799881655">
    <w:abstractNumId w:val="15"/>
  </w:num>
  <w:num w:numId="4" w16cid:durableId="968510018">
    <w:abstractNumId w:val="14"/>
  </w:num>
  <w:num w:numId="5" w16cid:durableId="804466442">
    <w:abstractNumId w:val="8"/>
  </w:num>
  <w:num w:numId="6" w16cid:durableId="67726071">
    <w:abstractNumId w:val="1"/>
  </w:num>
  <w:num w:numId="7" w16cid:durableId="2132434511">
    <w:abstractNumId w:val="9"/>
  </w:num>
  <w:num w:numId="8" w16cid:durableId="1232617707">
    <w:abstractNumId w:val="5"/>
  </w:num>
  <w:num w:numId="9" w16cid:durableId="2124884239">
    <w:abstractNumId w:val="10"/>
  </w:num>
  <w:num w:numId="10" w16cid:durableId="902905798">
    <w:abstractNumId w:val="7"/>
  </w:num>
  <w:num w:numId="11" w16cid:durableId="157964173">
    <w:abstractNumId w:val="6"/>
  </w:num>
  <w:num w:numId="12" w16cid:durableId="2031254286">
    <w:abstractNumId w:val="13"/>
  </w:num>
  <w:num w:numId="13" w16cid:durableId="312954811">
    <w:abstractNumId w:val="3"/>
  </w:num>
  <w:num w:numId="14" w16cid:durableId="992635535">
    <w:abstractNumId w:val="12"/>
  </w:num>
  <w:num w:numId="15" w16cid:durableId="1593004671">
    <w:abstractNumId w:val="16"/>
  </w:num>
  <w:num w:numId="16" w16cid:durableId="1979413745">
    <w:abstractNumId w:val="0"/>
  </w:num>
  <w:num w:numId="17" w16cid:durableId="1582834965">
    <w:abstractNumId w:val="4"/>
  </w:num>
  <w:num w:numId="18" w16cid:durableId="511064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C58E9"/>
    <w:rsid w:val="000D4850"/>
    <w:rsid w:val="0043469D"/>
    <w:rsid w:val="004453F8"/>
    <w:rsid w:val="004E7CC3"/>
    <w:rsid w:val="006856DE"/>
    <w:rsid w:val="00697A41"/>
    <w:rsid w:val="006E66F7"/>
    <w:rsid w:val="00756CC6"/>
    <w:rsid w:val="008B5537"/>
    <w:rsid w:val="008C28CF"/>
    <w:rsid w:val="009239BF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2023-02-10T18:06:00Z</dcterms:created>
  <dcterms:modified xsi:type="dcterms:W3CDTF">2023-02-10T18:06:00Z</dcterms:modified>
</cp:coreProperties>
</file>