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186E" w14:textId="7323C94B" w:rsidR="009B5F6B" w:rsidRDefault="004657B2" w:rsidP="00FC5DC8">
      <w:r w:rsidRPr="004657B2">
        <w:t>Being born and bred in London, with Italian origins and currently living in Croatia, Mauro has lived and worked in international environments for years; thriving in diverse environments with a keen sense of the importance of cultural business differences.</w:t>
      </w:r>
    </w:p>
    <w:sectPr w:rsidR="009B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B"/>
    <w:rsid w:val="002C3FBB"/>
    <w:rsid w:val="002F49D3"/>
    <w:rsid w:val="004657B2"/>
    <w:rsid w:val="009B5F6B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873"/>
  <w15:chartTrackingRefBased/>
  <w15:docId w15:val="{12CF7672-1C34-4505-BD40-BB66AA7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2021-10-12T09:48:00Z</dcterms:created>
  <dcterms:modified xsi:type="dcterms:W3CDTF">2021-10-12T09:48:00Z</dcterms:modified>
</cp:coreProperties>
</file>