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055" w:rsidP="32B1C8A2" w:rsidRDefault="00377055" w14:paraId="486266F2" w14:textId="77777777">
      <w:pPr>
        <w:pStyle w:val="NormalWeb"/>
        <w:spacing w:before="240" w:beforeAutospacing="off" w:after="240" w:afterAutospacing="off"/>
        <w:rPr>
          <w:rFonts w:ascii="Arial" w:hAnsi="Arial" w:eastAsia="Arial" w:cs="Arial"/>
          <w:b w:val="1"/>
          <w:bCs w:val="1"/>
          <w:color w:val="000000" w:themeColor="text1" w:themeTint="FF" w:themeShade="FF"/>
          <w:sz w:val="40"/>
          <w:szCs w:val="40"/>
          <w:u w:val="single"/>
        </w:rPr>
      </w:pPr>
      <w:r w:rsidRPr="32B1C8A2" w:rsidR="32B1C8A2">
        <w:rPr>
          <w:rFonts w:ascii="Arial" w:hAnsi="Arial" w:eastAsia="Arial" w:cs="Arial"/>
          <w:b w:val="1"/>
          <w:bCs w:val="1"/>
          <w:color w:val="000000" w:themeColor="text1" w:themeTint="FF" w:themeShade="FF"/>
          <w:sz w:val="40"/>
          <w:szCs w:val="40"/>
          <w:u w:val="single"/>
        </w:rPr>
        <w:t>Marketing Text</w:t>
      </w:r>
    </w:p>
    <w:tbl>
      <w:tblPr>
        <w:tblStyle w:val="TableGrid"/>
        <w:tblW w:w="9631" w:type="dxa"/>
        <w:tblLook w:val="04A0" w:firstRow="1" w:lastRow="0" w:firstColumn="1" w:lastColumn="0" w:noHBand="0" w:noVBand="1"/>
      </w:tblPr>
      <w:tblGrid>
        <w:gridCol w:w="2790"/>
        <w:gridCol w:w="913"/>
        <w:gridCol w:w="1261"/>
        <w:gridCol w:w="4667"/>
      </w:tblGrid>
      <w:tr w:rsidR="00377055" w:rsidTr="3BDD3E65" w14:paraId="756F7A8B" w14:textId="77777777">
        <w:trPr>
          <w:trHeight w:val="750"/>
        </w:trPr>
        <w:tc>
          <w:tcPr>
            <w:tcW w:w="2790" w:type="dxa"/>
            <w:tcMar/>
            <w:hideMark/>
          </w:tcPr>
          <w:p w:rsidRPr="00583FDC" w:rsidR="00377055" w:rsidP="32B1C8A2" w:rsidRDefault="00377055" w14:paraId="02142371" w14:textId="77777777">
            <w:pPr>
              <w:pStyle w:val="NormalWeb"/>
              <w:spacing w:before="240" w:beforeAutospacing="off" w:after="240" w:afterAutospacing="off"/>
              <w:rPr>
                <w:rFonts w:ascii="Arial" w:hAnsi="Arial" w:eastAsia="Arial" w:cs="Arial"/>
                <w:sz w:val="22"/>
                <w:szCs w:val="22"/>
              </w:rPr>
            </w:pPr>
            <w:r w:rsidRPr="32B1C8A2" w:rsidR="32B1C8A2">
              <w:rPr>
                <w:rFonts w:ascii="Arial" w:hAnsi="Arial" w:eastAsia="Arial" w:cs="Arial"/>
                <w:b w:val="1"/>
                <w:bCs w:val="1"/>
                <w:color w:val="000000" w:themeColor="text1" w:themeTint="FF" w:themeShade="FF"/>
                <w:sz w:val="22"/>
                <w:szCs w:val="22"/>
              </w:rPr>
              <w:t>PRODUCT NAME</w:t>
            </w:r>
          </w:p>
        </w:tc>
        <w:tc>
          <w:tcPr>
            <w:tcW w:w="6841" w:type="dxa"/>
            <w:gridSpan w:val="3"/>
            <w:tcMar/>
            <w:hideMark/>
          </w:tcPr>
          <w:p w:rsidRPr="00583FDC" w:rsidR="00377055" w:rsidP="00E216B7" w:rsidRDefault="00BB66D1" w14:paraId="59A04B24" w14:textId="7B5C94FF">
            <w:pPr>
              <w:pStyle w:val="NormalWeb"/>
              <w:spacing w:before="240" w:beforeAutospacing="off" w:after="240" w:afterAutospacing="off"/>
              <w:rPr>
                <w:rFonts w:ascii="Arial" w:hAnsi="Arial" w:eastAsia="Arial" w:cs="Arial"/>
                <w:color w:val="000000" w:themeColor="text1" w:themeTint="FF" w:themeShade="FF"/>
                <w:sz w:val="22"/>
                <w:szCs w:val="22"/>
                <w:highlight w:val="yellow"/>
              </w:rPr>
            </w:pPr>
            <w:r w:rsidRPr="4C6AFFC0" w:rsidR="4C6AFFC0">
              <w:rPr>
                <w:rFonts w:ascii="Arial" w:hAnsi="Arial" w:eastAsia="Arial" w:cs="Arial"/>
                <w:color w:val="000000" w:themeColor="text1" w:themeTint="FF" w:themeShade="FF"/>
                <w:sz w:val="22"/>
                <w:szCs w:val="22"/>
              </w:rPr>
              <w:t xml:space="preserve">AGNI: Village Of Calamity </w:t>
            </w:r>
          </w:p>
        </w:tc>
      </w:tr>
      <w:tr w:rsidR="00377055" w:rsidTr="3BDD3E65" w14:paraId="32722C80" w14:textId="77777777">
        <w:trPr>
          <w:trHeight w:val="455"/>
        </w:trPr>
        <w:tc>
          <w:tcPr>
            <w:tcW w:w="2790" w:type="dxa"/>
            <w:tcMar/>
            <w:hideMark/>
          </w:tcPr>
          <w:p w:rsidRPr="00583FDC" w:rsidR="00377055" w:rsidP="32B1C8A2" w:rsidRDefault="00377055" w14:paraId="50BD2EDD" w14:textId="10076660">
            <w:pPr>
              <w:pStyle w:val="NormalWeb"/>
              <w:spacing w:before="240" w:beforeAutospacing="off" w:after="240" w:afterAutospacing="off"/>
              <w:rPr>
                <w:rFonts w:ascii="Arial" w:hAnsi="Arial" w:eastAsia="Arial" w:cs="Arial"/>
                <w:sz w:val="22"/>
                <w:szCs w:val="22"/>
              </w:rPr>
            </w:pPr>
            <w:r w:rsidRPr="52EC74B8" w:rsidR="52EC74B8">
              <w:rPr>
                <w:rFonts w:ascii="Arial" w:hAnsi="Arial" w:eastAsia="Arial" w:cs="Arial"/>
                <w:b w:val="1"/>
                <w:bCs w:val="1"/>
                <w:color w:val="000000" w:themeColor="text1" w:themeTint="FF" w:themeShade="FF"/>
                <w:sz w:val="22"/>
                <w:szCs w:val="22"/>
              </w:rPr>
              <w:t xml:space="preserve">Strapline </w:t>
            </w:r>
          </w:p>
        </w:tc>
        <w:tc>
          <w:tcPr>
            <w:tcW w:w="6841" w:type="dxa"/>
            <w:gridSpan w:val="3"/>
            <w:tcMar/>
          </w:tcPr>
          <w:p w:rsidR="0F393F08" w:rsidP="7B38614B" w:rsidRDefault="0F393F08" w14:paraId="18EEA195" w14:textId="29AA49A9">
            <w:pPr>
              <w:pStyle w:val="NormalWeb"/>
              <w:spacing w:before="0" w:beforeAutospacing="off" w:after="0" w:afterAutospacing="off"/>
              <w:ind w:left="0"/>
              <w:rPr>
                <w:rFonts w:ascii="Arial" w:hAnsi="Arial" w:eastAsia="Arial" w:cs="Arial"/>
                <w:color w:val="000000" w:themeColor="text1" w:themeTint="FF" w:themeShade="FF"/>
                <w:sz w:val="22"/>
                <w:szCs w:val="22"/>
              </w:rPr>
            </w:pPr>
          </w:p>
          <w:p w:rsidR="0F393F08" w:rsidP="7B38614B" w:rsidRDefault="0F393F08" w14:paraId="706EBA34" w14:textId="4F5266C5">
            <w:pPr>
              <w:pStyle w:val="NormalWeb"/>
              <w:spacing w:before="0" w:beforeAutospacing="off" w:after="0" w:afterAutospacing="off"/>
              <w:ind w:left="0"/>
              <w:rPr>
                <w:rFonts w:ascii="Arial" w:hAnsi="Arial" w:eastAsia="Arial" w:cs="Arial"/>
                <w:color w:val="000000" w:themeColor="text1" w:themeTint="FF" w:themeShade="FF"/>
                <w:sz w:val="22"/>
                <w:szCs w:val="22"/>
              </w:rPr>
            </w:pPr>
            <w:r w:rsidRPr="7B38614B" w:rsidR="7B38614B">
              <w:rPr>
                <w:rFonts w:ascii="Arial" w:hAnsi="Arial" w:eastAsia="Arial" w:cs="Arial"/>
                <w:color w:val="000000" w:themeColor="text1" w:themeTint="FF" w:themeShade="FF"/>
                <w:sz w:val="22"/>
                <w:szCs w:val="22"/>
              </w:rPr>
              <w:t>Driven by Pain. Driven by Fire. Driven by Guilt.</w:t>
            </w:r>
          </w:p>
          <w:p w:rsidRPr="00583FDC" w:rsidR="00DC217A" w:rsidP="0F393F08" w:rsidRDefault="00DC217A" w14:paraId="04BBC49B" w14:textId="26DAAC6E">
            <w:pPr>
              <w:pStyle w:val="NormalWeb"/>
              <w:spacing w:before="0" w:beforeAutospacing="off" w:after="0" w:afterAutospacing="off"/>
              <w:rPr>
                <w:rFonts w:ascii="Arial" w:hAnsi="Arial" w:eastAsia="Arial" w:cs="Arial"/>
                <w:color w:val="000000" w:themeColor="text1"/>
                <w:sz w:val="22"/>
                <w:szCs w:val="22"/>
                <w:highlight w:val="yellow"/>
              </w:rPr>
            </w:pPr>
          </w:p>
        </w:tc>
      </w:tr>
      <w:tr w:rsidR="00377055" w:rsidTr="3BDD3E65" w14:paraId="1918B986" w14:textId="77777777">
        <w:trPr>
          <w:trHeight w:val="1050"/>
        </w:trPr>
        <w:tc>
          <w:tcPr>
            <w:tcW w:w="2790" w:type="dxa"/>
            <w:tcMar/>
            <w:hideMark/>
          </w:tcPr>
          <w:p w:rsidRPr="00583FDC" w:rsidR="00377055" w:rsidP="32B1C8A2" w:rsidRDefault="00377055" w14:paraId="6121FB32" w14:textId="77777777">
            <w:pPr>
              <w:pStyle w:val="NormalWeb"/>
              <w:spacing w:before="240" w:beforeAutospacing="off" w:after="240" w:afterAutospacing="off"/>
              <w:rPr>
                <w:rFonts w:ascii="Arial" w:hAnsi="Arial" w:eastAsia="Arial" w:cs="Arial"/>
                <w:sz w:val="22"/>
                <w:szCs w:val="22"/>
              </w:rPr>
            </w:pPr>
            <w:r w:rsidRPr="32B1C8A2" w:rsidR="32B1C8A2">
              <w:rPr>
                <w:rFonts w:ascii="Arial" w:hAnsi="Arial" w:eastAsia="Arial" w:cs="Arial"/>
                <w:b w:val="1"/>
                <w:bCs w:val="1"/>
                <w:color w:val="000000" w:themeColor="text1" w:themeTint="FF" w:themeShade="FF"/>
                <w:sz w:val="22"/>
                <w:szCs w:val="22"/>
              </w:rPr>
              <w:t>Short (</w:t>
            </w:r>
            <w:r w:rsidRPr="32B1C8A2" w:rsidR="32B1C8A2">
              <w:rPr>
                <w:rFonts w:ascii="Arial" w:hAnsi="Arial" w:eastAsia="Arial" w:cs="Arial"/>
                <w:b w:val="1"/>
                <w:bCs w:val="1"/>
                <w:color w:val="000000" w:themeColor="text1" w:themeTint="FF" w:themeShade="FF"/>
                <w:sz w:val="22"/>
                <w:szCs w:val="22"/>
              </w:rPr>
              <w:t>approx</w:t>
            </w:r>
            <w:r w:rsidRPr="32B1C8A2" w:rsidR="32B1C8A2">
              <w:rPr>
                <w:rFonts w:ascii="Arial" w:hAnsi="Arial" w:eastAsia="Arial" w:cs="Arial"/>
                <w:b w:val="1"/>
                <w:bCs w:val="1"/>
                <w:color w:val="000000" w:themeColor="text1" w:themeTint="FF" w:themeShade="FF"/>
                <w:sz w:val="22"/>
                <w:szCs w:val="22"/>
              </w:rPr>
              <w:t xml:space="preserve"> 25 words)</w:t>
            </w:r>
          </w:p>
        </w:tc>
        <w:tc>
          <w:tcPr>
            <w:tcW w:w="6841" w:type="dxa"/>
            <w:gridSpan w:val="3"/>
            <w:tcMar/>
          </w:tcPr>
          <w:p w:rsidRPr="00583FDC" w:rsidR="00DA263F" w:rsidP="3C4ACDA1" w:rsidRDefault="00377AB7" w14:paraId="6FAE9F0D" w14:textId="57715F83">
            <w:pPr>
              <w:pStyle w:val="Normal"/>
              <w:spacing w:before="240" w:after="240"/>
              <w:rPr>
                <w:rFonts w:ascii="Arial" w:hAnsi="Arial" w:eastAsia="Arial" w:cs="Arial"/>
                <w:color w:val="auto"/>
                <w:sz w:val="22"/>
                <w:szCs w:val="22"/>
              </w:rPr>
            </w:pPr>
            <w:r w:rsidRPr="6443D5B4" w:rsidR="6443D5B4">
              <w:rPr>
                <w:rFonts w:ascii="Arial" w:hAnsi="Arial" w:eastAsia="Arial" w:cs="Arial"/>
                <w:color w:val="auto"/>
                <w:sz w:val="22"/>
                <w:szCs w:val="22"/>
              </w:rPr>
              <w:t>AGNI: Village of Calamity is a cinematic survival horror, combining mind-bending terror and ritual strangeness, with Indonesian slasher style violence.</w:t>
            </w:r>
          </w:p>
        </w:tc>
      </w:tr>
      <w:tr w:rsidR="00377055" w:rsidTr="3BDD3E65" w14:paraId="3CB664DA" w14:textId="77777777">
        <w:trPr>
          <w:trHeight w:val="1605"/>
        </w:trPr>
        <w:tc>
          <w:tcPr>
            <w:tcW w:w="2790" w:type="dxa"/>
            <w:tcMar/>
            <w:hideMark/>
          </w:tcPr>
          <w:p w:rsidRPr="00583FDC" w:rsidR="00377055" w:rsidP="32B1C8A2" w:rsidRDefault="00377055" w14:paraId="649210A3" w14:textId="77777777">
            <w:pPr>
              <w:pStyle w:val="NormalWeb"/>
              <w:spacing w:before="240" w:beforeAutospacing="off" w:after="240" w:afterAutospacing="off"/>
              <w:rPr>
                <w:rFonts w:ascii="Arial" w:hAnsi="Arial" w:eastAsia="Arial" w:cs="Arial"/>
                <w:sz w:val="22"/>
                <w:szCs w:val="22"/>
              </w:rPr>
            </w:pPr>
            <w:r w:rsidRPr="32B1C8A2" w:rsidR="32B1C8A2">
              <w:rPr>
                <w:rFonts w:ascii="Arial" w:hAnsi="Arial" w:eastAsia="Arial" w:cs="Arial"/>
                <w:b w:val="1"/>
                <w:bCs w:val="1"/>
                <w:color w:val="000000" w:themeColor="text1" w:themeTint="FF" w:themeShade="FF"/>
                <w:sz w:val="22"/>
                <w:szCs w:val="22"/>
              </w:rPr>
              <w:t>Medium (</w:t>
            </w:r>
            <w:r w:rsidRPr="32B1C8A2" w:rsidR="32B1C8A2">
              <w:rPr>
                <w:rFonts w:ascii="Arial" w:hAnsi="Arial" w:eastAsia="Arial" w:cs="Arial"/>
                <w:b w:val="1"/>
                <w:bCs w:val="1"/>
                <w:color w:val="000000" w:themeColor="text1" w:themeTint="FF" w:themeShade="FF"/>
                <w:sz w:val="22"/>
                <w:szCs w:val="22"/>
              </w:rPr>
              <w:t>approx</w:t>
            </w:r>
            <w:r w:rsidRPr="32B1C8A2" w:rsidR="32B1C8A2">
              <w:rPr>
                <w:rFonts w:ascii="Arial" w:hAnsi="Arial" w:eastAsia="Arial" w:cs="Arial"/>
                <w:b w:val="1"/>
                <w:bCs w:val="1"/>
                <w:color w:val="000000" w:themeColor="text1" w:themeTint="FF" w:themeShade="FF"/>
                <w:sz w:val="22"/>
                <w:szCs w:val="22"/>
              </w:rPr>
              <w:t xml:space="preserve"> 50 Word</w:t>
            </w:r>
          </w:p>
        </w:tc>
        <w:tc>
          <w:tcPr>
            <w:tcW w:w="6841" w:type="dxa"/>
            <w:gridSpan w:val="3"/>
            <w:tcMar/>
          </w:tcPr>
          <w:p w:rsidR="3C4ACDA1" w:rsidP="3C4ACDA1" w:rsidRDefault="3C4ACDA1" w14:paraId="1906DDD0" w14:textId="1FBFD971">
            <w:pPr>
              <w:pStyle w:val="Normal"/>
              <w:spacing w:before="240" w:after="240"/>
              <w:rPr>
                <w:rFonts w:ascii="Arial" w:hAnsi="Arial" w:eastAsia="Arial" w:cs="Arial"/>
                <w:color w:val="auto"/>
                <w:sz w:val="22"/>
                <w:szCs w:val="22"/>
              </w:rPr>
            </w:pPr>
            <w:r w:rsidRPr="6443D5B4" w:rsidR="6443D5B4">
              <w:rPr>
                <w:rFonts w:ascii="Arial" w:hAnsi="Arial" w:eastAsia="Arial" w:cs="Arial"/>
                <w:color w:val="auto"/>
                <w:sz w:val="22"/>
                <w:szCs w:val="22"/>
              </w:rPr>
              <w:t>AGNI: Village of Calamity is a cinematic survival horror, combining mind-bending terror and ritual strangeness, with Indonesian slasher style violence.</w:t>
            </w:r>
          </w:p>
          <w:p w:rsidRPr="00225CE4" w:rsidR="00377055" w:rsidP="09C9024B" w:rsidRDefault="002F1E65" w14:paraId="134E2886" w14:textId="354A8A69">
            <w:pPr>
              <w:spacing w:before="240" w:after="240"/>
              <w:rPr>
                <w:rFonts w:ascii="Arial" w:hAnsi="Arial" w:eastAsia="Arial" w:cs="Arial"/>
                <w:sz w:val="22"/>
                <w:szCs w:val="22"/>
              </w:rPr>
            </w:pPr>
            <w:r w:rsidRPr="2D5AB0FC" w:rsidR="2D5AB0FC">
              <w:rPr>
                <w:rFonts w:ascii="Arial" w:hAnsi="Arial" w:eastAsia="Arial" w:cs="Arial"/>
                <w:sz w:val="22"/>
                <w:szCs w:val="22"/>
              </w:rPr>
              <w:t xml:space="preserve">Play as Agni, an investigator from a secret Agency, driven by regret, who disobeys the rules, as she searches for her missing partner inside the forbidden village, Desa </w:t>
            </w:r>
            <w:r w:rsidRPr="2D5AB0FC" w:rsidR="2D5AB0FC">
              <w:rPr>
                <w:rFonts w:ascii="Arial" w:hAnsi="Arial" w:eastAsia="Arial" w:cs="Arial"/>
                <w:sz w:val="22"/>
                <w:szCs w:val="22"/>
              </w:rPr>
              <w:t>Purba</w:t>
            </w:r>
            <w:r w:rsidRPr="2D5AB0FC" w:rsidR="2D5AB0FC">
              <w:rPr>
                <w:rFonts w:ascii="Arial" w:hAnsi="Arial" w:eastAsia="Arial" w:cs="Arial"/>
                <w:sz w:val="22"/>
                <w:szCs w:val="22"/>
              </w:rPr>
              <w:t xml:space="preserve">. </w:t>
            </w:r>
          </w:p>
          <w:p w:rsidRPr="00225CE4" w:rsidR="00377055" w:rsidP="2D5AB0FC" w:rsidRDefault="002F1E65" w14:paraId="52951794" w14:textId="62D69B72">
            <w:pPr>
              <w:pStyle w:val="Normal"/>
              <w:suppressLineNumbers w:val="0"/>
              <w:spacing w:before="240" w:beforeAutospacing="off" w:after="240" w:afterAutospacing="off" w:line="259" w:lineRule="auto"/>
              <w:ind w:left="0"/>
              <w:rPr>
                <w:rFonts w:ascii="Arial" w:hAnsi="Arial" w:eastAsia="Arial" w:cs="Arial"/>
                <w:sz w:val="22"/>
                <w:szCs w:val="22"/>
              </w:rPr>
            </w:pPr>
            <w:r w:rsidRPr="2D5AB0FC" w:rsidR="2D5AB0FC">
              <w:rPr>
                <w:rFonts w:ascii="Arial" w:hAnsi="Arial" w:eastAsia="Arial" w:cs="Arial"/>
                <w:sz w:val="22"/>
                <w:szCs w:val="22"/>
              </w:rPr>
              <w:t>On this rogue mission, Agni descends deeper into violence, obsession, and psychological collapse as the guilt drives her towards the edge of what the human mind can live through.</w:t>
            </w:r>
          </w:p>
        </w:tc>
      </w:tr>
      <w:tr w:rsidR="00377055" w:rsidTr="3BDD3E65" w14:paraId="6D91707A" w14:textId="77777777">
        <w:trPr>
          <w:trHeight w:val="1200"/>
        </w:trPr>
        <w:tc>
          <w:tcPr>
            <w:tcW w:w="2790" w:type="dxa"/>
            <w:tcMar/>
            <w:hideMark/>
          </w:tcPr>
          <w:p w:rsidRPr="00583FDC" w:rsidR="00377055" w:rsidP="32B1C8A2" w:rsidRDefault="00377055" w14:paraId="3C47E21A" w14:textId="77777777">
            <w:pPr>
              <w:pStyle w:val="NormalWeb"/>
              <w:spacing w:before="240" w:beforeAutospacing="off" w:after="240" w:afterAutospacing="off"/>
              <w:rPr>
                <w:rFonts w:ascii="Arial" w:hAnsi="Arial" w:eastAsia="Arial" w:cs="Arial"/>
                <w:sz w:val="22"/>
                <w:szCs w:val="22"/>
              </w:rPr>
            </w:pPr>
            <w:r w:rsidRPr="32B1C8A2" w:rsidR="32B1C8A2">
              <w:rPr>
                <w:rFonts w:ascii="Arial" w:hAnsi="Arial" w:eastAsia="Arial" w:cs="Arial"/>
                <w:b w:val="1"/>
                <w:bCs w:val="1"/>
                <w:color w:val="000000" w:themeColor="text1" w:themeTint="FF" w:themeShade="FF"/>
                <w:sz w:val="22"/>
                <w:szCs w:val="22"/>
              </w:rPr>
              <w:t>Full Description (Story)</w:t>
            </w:r>
          </w:p>
        </w:tc>
        <w:tc>
          <w:tcPr>
            <w:tcW w:w="6841" w:type="dxa"/>
            <w:gridSpan w:val="3"/>
            <w:tcMar/>
          </w:tcPr>
          <w:p w:rsidR="4C609F30" w:rsidP="4C609F30" w:rsidRDefault="4C609F30" w14:paraId="305CBFFC" w14:textId="42233693">
            <w:pPr>
              <w:pStyle w:val="Normal"/>
              <w:spacing w:before="240" w:after="240"/>
              <w:rPr>
                <w:rFonts w:ascii="Arial" w:hAnsi="Arial" w:eastAsia="Arial" w:cs="Arial"/>
                <w:color w:val="auto"/>
                <w:sz w:val="22"/>
                <w:szCs w:val="22"/>
              </w:rPr>
            </w:pPr>
            <w:r w:rsidRPr="2D5AB0FC" w:rsidR="2D5AB0FC">
              <w:rPr>
                <w:rFonts w:ascii="Arial" w:hAnsi="Arial" w:eastAsia="Arial" w:cs="Arial"/>
                <w:color w:val="auto"/>
                <w:sz w:val="22"/>
                <w:szCs w:val="22"/>
              </w:rPr>
              <w:t>AGNI: Village of Calamity is a cinematic survival horror, combining mind-bending terror and ritual strangeness, with Indonesian slasher style violence.</w:t>
            </w:r>
          </w:p>
          <w:p w:rsidRPr="00377AB7" w:rsidR="00377AB7" w:rsidP="2D5AB0FC" w:rsidRDefault="00377AB7" w14:paraId="5D31280A" w14:textId="4BB6D702">
            <w:pPr>
              <w:suppressLineNumbers w:val="0"/>
              <w:spacing w:before="240" w:beforeAutospacing="off" w:after="240" w:afterAutospacing="off" w:line="259" w:lineRule="auto"/>
              <w:ind/>
              <w:rPr>
                <w:rFonts w:ascii="Arial" w:hAnsi="Arial" w:eastAsia="Arial" w:cs="Arial"/>
                <w:sz w:val="22"/>
                <w:szCs w:val="22"/>
              </w:rPr>
            </w:pPr>
            <w:r w:rsidRPr="2D5AB0FC" w:rsidR="2D5AB0FC">
              <w:rPr>
                <w:rFonts w:ascii="Arial" w:hAnsi="Arial" w:eastAsia="Arial" w:cs="Arial"/>
                <w:sz w:val="22"/>
                <w:szCs w:val="22"/>
              </w:rPr>
              <w:t>Play as Agni, an investigator from a secret Agency, driven by regret, who disobeys the rules, as she searches for her missing partner inside the forbidden village, Desa Purba.</w:t>
            </w:r>
          </w:p>
          <w:p w:rsidRPr="00377AB7" w:rsidR="00377AB7" w:rsidP="2D5AB0FC" w:rsidRDefault="00377AB7" w14:paraId="63E61D91" w14:textId="62D69B72">
            <w:pPr>
              <w:pStyle w:val="Normal"/>
              <w:suppressLineNumbers w:val="0"/>
              <w:spacing w:before="240" w:beforeAutospacing="off" w:after="240" w:afterAutospacing="off" w:line="259" w:lineRule="auto"/>
              <w:ind w:left="0"/>
              <w:rPr>
                <w:rFonts w:ascii="Arial" w:hAnsi="Arial" w:eastAsia="Arial" w:cs="Arial"/>
                <w:sz w:val="22"/>
                <w:szCs w:val="22"/>
              </w:rPr>
            </w:pPr>
            <w:r w:rsidRPr="2D5AB0FC" w:rsidR="2D5AB0FC">
              <w:rPr>
                <w:rFonts w:ascii="Arial" w:hAnsi="Arial" w:eastAsia="Arial" w:cs="Arial"/>
                <w:sz w:val="22"/>
                <w:szCs w:val="22"/>
              </w:rPr>
              <w:t>On this rogue mission, Agni descends deeper into violence, obsession, and psychological collapse as the guilt drives her towards the edge of what the human mind can live through.</w:t>
            </w:r>
          </w:p>
          <w:p w:rsidRPr="00377AB7" w:rsidR="00377AB7" w:rsidP="23A7E63C" w:rsidRDefault="00377AB7" w14:paraId="63715CF7" w14:textId="0AE282E6">
            <w:pPr>
              <w:pStyle w:val="Normal"/>
              <w:suppressLineNumbers w:val="0"/>
              <w:spacing w:before="240" w:beforeAutospacing="off" w:after="240" w:afterAutospacing="off" w:line="259" w:lineRule="auto"/>
              <w:ind w:left="0"/>
              <w:rPr>
                <w:rFonts w:ascii="Arial" w:hAnsi="Arial" w:eastAsia="Arial" w:cs="Arial"/>
                <w:sz w:val="22"/>
                <w:szCs w:val="22"/>
              </w:rPr>
            </w:pPr>
            <w:r w:rsidRPr="3BDD3E65" w:rsidR="3BDD3E65">
              <w:rPr>
                <w:rFonts w:ascii="Arial" w:hAnsi="Arial" w:eastAsia="Arial" w:cs="Arial"/>
                <w:sz w:val="22"/>
                <w:szCs w:val="22"/>
              </w:rPr>
              <w:t>O</w:t>
            </w:r>
            <w:r w:rsidRPr="3BDD3E65" w:rsidR="3BDD3E65">
              <w:rPr>
                <w:rFonts w:ascii="Arial" w:hAnsi="Arial" w:eastAsia="Arial" w:cs="Arial"/>
                <w:sz w:val="22"/>
                <w:szCs w:val="22"/>
              </w:rPr>
              <w:t>perating</w:t>
            </w:r>
            <w:r w:rsidRPr="3BDD3E65" w:rsidR="3BDD3E65">
              <w:rPr>
                <w:rFonts w:ascii="Arial" w:hAnsi="Arial" w:eastAsia="Arial" w:cs="Arial"/>
                <w:sz w:val="22"/>
                <w:szCs w:val="22"/>
              </w:rPr>
              <w:t xml:space="preserve"> with limited resources, Agni must solve environmental puzzles and survive relentless pressure as grotesque horrors stalk her through the darkness. </w:t>
            </w:r>
            <w:r w:rsidRPr="3BDD3E65" w:rsidR="3BDD3E65">
              <w:rPr>
                <w:rFonts w:ascii="Arial" w:hAnsi="Arial" w:eastAsia="Arial" w:cs="Arial"/>
                <w:sz w:val="22"/>
                <w:szCs w:val="22"/>
              </w:rPr>
              <w:t>Every encounter is dangerous. Every bullet matters.</w:t>
            </w:r>
          </w:p>
          <w:p w:rsidRPr="004437CA" w:rsidR="00BB66D1" w:rsidP="32B1C8A2" w:rsidRDefault="00377AB7" w14:paraId="4A7B0C3E" w14:textId="1704E524">
            <w:pPr>
              <w:spacing w:before="240" w:after="240"/>
              <w:rPr>
                <w:rFonts w:ascii="Arial" w:hAnsi="Arial" w:eastAsia="Arial" w:cs="Arial"/>
                <w:sz w:val="22"/>
                <w:szCs w:val="22"/>
              </w:rPr>
            </w:pPr>
            <w:r w:rsidRPr="2D5AB0FC" w:rsidR="2D5AB0FC">
              <w:rPr>
                <w:rFonts w:ascii="Arial" w:hAnsi="Arial" w:eastAsia="Arial" w:cs="Arial"/>
                <w:sz w:val="22"/>
                <w:szCs w:val="22"/>
              </w:rPr>
              <w:t xml:space="preserve">Inspired by Indonesian horror films, AGNI: Village of Calamity delivers a </w:t>
            </w:r>
            <w:r w:rsidRPr="2D5AB0FC" w:rsidR="2D5AB0FC">
              <w:rPr>
                <w:rFonts w:ascii="Arial" w:hAnsi="Arial" w:eastAsia="Arial" w:cs="Arial"/>
                <w:sz w:val="22"/>
                <w:szCs w:val="22"/>
              </w:rPr>
              <w:t>suffocating descent into trauma and grief,</w:t>
            </w:r>
            <w:r w:rsidRPr="2D5AB0FC" w:rsidR="2D5AB0FC">
              <w:rPr>
                <w:rFonts w:ascii="Arial" w:hAnsi="Arial" w:eastAsia="Arial" w:cs="Arial"/>
                <w:sz w:val="22"/>
                <w:szCs w:val="22"/>
              </w:rPr>
              <w:t xml:space="preserve"> </w:t>
            </w:r>
            <w:r w:rsidRPr="2D5AB0FC" w:rsidR="2D5AB0FC">
              <w:rPr>
                <w:rFonts w:ascii="Arial" w:hAnsi="Arial" w:eastAsia="Arial" w:cs="Arial"/>
                <w:sz w:val="22"/>
                <w:szCs w:val="22"/>
              </w:rPr>
              <w:t>where reality is unstable, violence is brutal, and some truths should never be uncovered.</w:t>
            </w:r>
          </w:p>
        </w:tc>
      </w:tr>
      <w:tr w:rsidR="00377055" w:rsidTr="3BDD3E65" w14:paraId="19B1A201" w14:textId="77777777">
        <w:trPr>
          <w:trHeight w:val="4335"/>
        </w:trPr>
        <w:tc>
          <w:tcPr>
            <w:tcW w:w="2790" w:type="dxa"/>
            <w:tcMar/>
            <w:hideMark/>
          </w:tcPr>
          <w:p w:rsidRPr="00583FDC" w:rsidR="00377055" w:rsidP="32B1C8A2" w:rsidRDefault="00377055" w14:paraId="7F94DCDF" w14:textId="77777777">
            <w:pPr>
              <w:pStyle w:val="NormalWeb"/>
              <w:spacing w:before="240" w:beforeAutospacing="off" w:after="240" w:afterAutospacing="off"/>
              <w:rPr>
                <w:rFonts w:ascii="Arial" w:hAnsi="Arial" w:eastAsia="Arial" w:cs="Arial"/>
                <w:sz w:val="22"/>
                <w:szCs w:val="22"/>
              </w:rPr>
            </w:pPr>
            <w:r w:rsidRPr="32B1C8A2" w:rsidR="32B1C8A2">
              <w:rPr>
                <w:rFonts w:ascii="Arial" w:hAnsi="Arial" w:eastAsia="Arial" w:cs="Arial"/>
                <w:b w:val="1"/>
                <w:bCs w:val="1"/>
                <w:color w:val="000000" w:themeColor="text1" w:themeTint="FF" w:themeShade="FF"/>
                <w:sz w:val="22"/>
                <w:szCs w:val="22"/>
              </w:rPr>
              <w:t>Key Features</w:t>
            </w:r>
          </w:p>
          <w:p w:rsidRPr="00583FDC" w:rsidR="00377055" w:rsidP="32B1C8A2" w:rsidRDefault="00377055" w14:paraId="0CEA4E3A" w14:textId="77777777">
            <w:pPr>
              <w:pStyle w:val="NormalWeb"/>
              <w:spacing w:before="240" w:beforeAutospacing="off" w:after="240" w:afterAutospacing="off"/>
              <w:rPr>
                <w:rFonts w:ascii="Arial" w:hAnsi="Arial" w:eastAsia="Arial" w:cs="Arial"/>
                <w:sz w:val="22"/>
                <w:szCs w:val="22"/>
              </w:rPr>
            </w:pPr>
            <w:r w:rsidRPr="32B1C8A2" w:rsidR="32B1C8A2">
              <w:rPr>
                <w:rFonts w:ascii="Arial" w:hAnsi="Arial" w:eastAsia="Arial" w:cs="Arial"/>
                <w:b w:val="1"/>
                <w:bCs w:val="1"/>
                <w:color w:val="000000" w:themeColor="text1" w:themeTint="FF" w:themeShade="FF"/>
                <w:sz w:val="22"/>
                <w:szCs w:val="22"/>
              </w:rPr>
              <w:t> </w:t>
            </w:r>
          </w:p>
        </w:tc>
        <w:tc>
          <w:tcPr>
            <w:tcW w:w="6841" w:type="dxa"/>
            <w:gridSpan w:val="3"/>
            <w:tcMar/>
          </w:tcPr>
          <w:p w:rsidRPr="00034C6E" w:rsidR="00034C6E" w:rsidP="51207DE2" w:rsidRDefault="00034C6E" w14:paraId="47F10FDE" w14:textId="04983857">
            <w:pPr>
              <w:numPr>
                <w:ilvl w:val="0"/>
                <w:numId w:val="15"/>
              </w:numPr>
              <w:spacing w:before="100" w:beforeAutospacing="on" w:after="100" w:afterAutospacing="on"/>
              <w:rPr>
                <w:rFonts w:ascii="Arial" w:hAnsi="Arial" w:eastAsia="Arial" w:cs="Arial"/>
                <w:sz w:val="20"/>
                <w:szCs w:val="20"/>
                <w:lang w:eastAsia="en-GB"/>
              </w:rPr>
            </w:pPr>
            <w:r w:rsidRPr="51207DE2" w:rsidR="51207DE2">
              <w:rPr>
                <w:rFonts w:ascii="Arial" w:hAnsi="Arial" w:eastAsia="Arial" w:cs="Arial"/>
                <w:b w:val="1"/>
                <w:bCs w:val="1"/>
                <w:sz w:val="20"/>
                <w:szCs w:val="20"/>
                <w:lang w:eastAsia="en-GB"/>
              </w:rPr>
              <w:t>FEATURE 1 NAME:</w:t>
            </w:r>
            <w:r w:rsidRPr="51207DE2" w:rsidR="51207DE2">
              <w:rPr>
                <w:rFonts w:ascii="Arial" w:hAnsi="Arial" w:eastAsia="Arial" w:cs="Arial"/>
                <w:sz w:val="20"/>
                <w:szCs w:val="20"/>
                <w:lang w:eastAsia="en-GB"/>
              </w:rPr>
              <w:t xml:space="preserve"> Experience cinematic survival horror inspired by genre-defining classics, blending tension with modern presentation and immersive storytelling. </w:t>
            </w:r>
          </w:p>
          <w:p w:rsidRPr="00034C6E" w:rsidR="00034C6E" w:rsidP="51207DE2" w:rsidRDefault="00034C6E" w14:paraId="05FA8E32" w14:textId="3E33E52D">
            <w:pPr>
              <w:numPr>
                <w:ilvl w:val="0"/>
                <w:numId w:val="15"/>
              </w:numPr>
              <w:spacing w:before="100" w:beforeAutospacing="on" w:after="100" w:afterAutospacing="on"/>
              <w:rPr>
                <w:rFonts w:ascii="Arial" w:hAnsi="Arial" w:eastAsia="Arial" w:cs="Arial"/>
                <w:sz w:val="20"/>
                <w:szCs w:val="20"/>
                <w:lang w:eastAsia="en-GB"/>
              </w:rPr>
            </w:pPr>
            <w:r w:rsidRPr="51207DE2" w:rsidR="51207DE2">
              <w:rPr>
                <w:rFonts w:ascii="Arial" w:hAnsi="Arial" w:eastAsia="Arial" w:cs="Arial"/>
                <w:sz w:val="20"/>
                <w:szCs w:val="20"/>
                <w:lang w:eastAsia="en-GB"/>
              </w:rPr>
              <w:t xml:space="preserve">Investigate the isolated village of Desa </w:t>
            </w:r>
            <w:r w:rsidRPr="51207DE2" w:rsidR="51207DE2">
              <w:rPr>
                <w:rFonts w:ascii="Arial" w:hAnsi="Arial" w:eastAsia="Arial" w:cs="Arial"/>
                <w:sz w:val="20"/>
                <w:szCs w:val="20"/>
                <w:lang w:eastAsia="en-GB"/>
              </w:rPr>
              <w:t>Purba</w:t>
            </w:r>
            <w:r w:rsidRPr="51207DE2" w:rsidR="51207DE2">
              <w:rPr>
                <w:rFonts w:ascii="Arial" w:hAnsi="Arial" w:eastAsia="Arial" w:cs="Arial"/>
                <w:sz w:val="20"/>
                <w:szCs w:val="20"/>
                <w:lang w:eastAsia="en-GB"/>
              </w:rPr>
              <w:t xml:space="preserve"> by examining evidence, reconstructing events, solving environmental puzzles, and uncovering hidden truths </w:t>
            </w:r>
          </w:p>
          <w:p w:rsidRPr="00034C6E" w:rsidR="00034C6E" w:rsidP="51207DE2" w:rsidRDefault="00034C6E" w14:paraId="782DBFC5" w14:textId="483EAA2D">
            <w:pPr>
              <w:numPr>
                <w:ilvl w:val="0"/>
                <w:numId w:val="15"/>
              </w:numPr>
              <w:spacing w:before="100" w:beforeAutospacing="on" w:after="100" w:afterAutospacing="on"/>
              <w:rPr>
                <w:rFonts w:ascii="Arial" w:hAnsi="Arial" w:eastAsia="Arial" w:cs="Arial"/>
                <w:sz w:val="20"/>
                <w:szCs w:val="20"/>
                <w:lang w:eastAsia="en-GB"/>
              </w:rPr>
            </w:pPr>
            <w:r w:rsidRPr="51207DE2" w:rsidR="51207DE2">
              <w:rPr>
                <w:rFonts w:ascii="Arial" w:hAnsi="Arial" w:eastAsia="Arial" w:cs="Arial"/>
                <w:sz w:val="20"/>
                <w:szCs w:val="20"/>
                <w:lang w:eastAsia="en-GB"/>
              </w:rPr>
              <w:t xml:space="preserve">Explore psychologically unstable environments where familiar locations distort, shift, and decay as reality slowly collapses around you. </w:t>
            </w:r>
          </w:p>
          <w:p w:rsidRPr="00034C6E" w:rsidR="00034C6E" w:rsidP="51207DE2" w:rsidRDefault="00034C6E" w14:paraId="6AA4F231" w14:textId="44DD87BE">
            <w:pPr>
              <w:pStyle w:val="Normal"/>
              <w:numPr>
                <w:ilvl w:val="0"/>
                <w:numId w:val="15"/>
              </w:numPr>
              <w:suppressLineNumbers w:val="0"/>
              <w:bidi w:val="0"/>
              <w:spacing w:beforeAutospacing="on" w:afterAutospacing="on" w:line="259" w:lineRule="auto"/>
              <w:ind w:left="720" w:right="0" w:hanging="360"/>
              <w:jc w:val="left"/>
              <w:rPr>
                <w:rFonts w:ascii="Arial" w:hAnsi="Arial" w:eastAsia="Arial" w:cs="Arial"/>
                <w:sz w:val="20"/>
                <w:szCs w:val="20"/>
                <w:lang w:eastAsia="en-GB"/>
              </w:rPr>
            </w:pPr>
            <w:r w:rsidRPr="51207DE2" w:rsidR="51207DE2">
              <w:rPr>
                <w:rFonts w:ascii="Arial" w:hAnsi="Arial" w:eastAsia="Arial" w:cs="Arial"/>
                <w:sz w:val="20"/>
                <w:szCs w:val="20"/>
                <w:lang w:eastAsia="en-GB"/>
              </w:rPr>
              <w:t xml:space="preserve">Survive brutal and intimate combat encounters using limited weapons, scarce ammunition, and using a classic survival horror inventory system where every item, weapon, and healing supply matters. </w:t>
            </w:r>
          </w:p>
          <w:p w:rsidRPr="00034C6E" w:rsidR="00034C6E" w:rsidP="51207DE2" w:rsidRDefault="00034C6E" w14:paraId="54EC3C62" w14:textId="651FC802">
            <w:pPr>
              <w:numPr>
                <w:ilvl w:val="0"/>
                <w:numId w:val="15"/>
              </w:numPr>
              <w:spacing w:before="100" w:beforeAutospacing="on" w:after="100" w:afterAutospacing="on"/>
              <w:rPr>
                <w:rFonts w:ascii="Arial" w:hAnsi="Arial" w:eastAsia="Arial" w:cs="Arial"/>
                <w:sz w:val="20"/>
                <w:szCs w:val="20"/>
                <w:lang w:eastAsia="en-GB"/>
              </w:rPr>
            </w:pPr>
            <w:r w:rsidRPr="51207DE2" w:rsidR="51207DE2">
              <w:rPr>
                <w:rFonts w:ascii="Arial" w:hAnsi="Arial" w:eastAsia="Arial" w:cs="Arial"/>
                <w:sz w:val="20"/>
                <w:szCs w:val="20"/>
                <w:lang w:eastAsia="en-GB"/>
              </w:rPr>
              <w:t>Face grotesque creatures, disturbing body horror, graphic violence, and cinematic death sequences.</w:t>
            </w:r>
          </w:p>
          <w:p w:rsidRPr="00034C6E" w:rsidR="00034C6E" w:rsidP="51207DE2" w:rsidRDefault="00034C6E" w14:paraId="05D55BBD" w14:textId="22BD396A">
            <w:pPr>
              <w:numPr>
                <w:ilvl w:val="0"/>
                <w:numId w:val="15"/>
              </w:numPr>
              <w:spacing w:before="100" w:beforeAutospacing="on" w:after="100" w:afterAutospacing="on"/>
              <w:rPr>
                <w:rFonts w:ascii="Arial" w:hAnsi="Arial" w:eastAsia="Arial" w:cs="Arial"/>
                <w:sz w:val="20"/>
                <w:szCs w:val="20"/>
                <w:lang w:eastAsia="en-GB"/>
              </w:rPr>
            </w:pPr>
            <w:r w:rsidRPr="51207DE2" w:rsidR="51207DE2">
              <w:rPr>
                <w:rFonts w:ascii="Arial" w:hAnsi="Arial" w:eastAsia="Arial" w:cs="Arial"/>
                <w:sz w:val="20"/>
                <w:szCs w:val="20"/>
                <w:lang w:eastAsia="en-GB"/>
              </w:rPr>
              <w:t xml:space="preserve">Endure relentless pursuit from unpredictable enemies that create constant tension, pressure, and fear throughout the experience. </w:t>
            </w:r>
          </w:p>
          <w:p w:rsidR="4680FE26" w:rsidP="51207DE2" w:rsidRDefault="4680FE26" w14:paraId="4B60EA88" w14:textId="25486CD3">
            <w:pPr>
              <w:numPr>
                <w:ilvl w:val="0"/>
                <w:numId w:val="15"/>
              </w:numPr>
              <w:spacing w:beforeAutospacing="on" w:afterAutospacing="on"/>
              <w:rPr>
                <w:rFonts w:ascii="Arial" w:hAnsi="Arial" w:eastAsia="Arial" w:cs="Arial"/>
                <w:sz w:val="20"/>
                <w:szCs w:val="20"/>
                <w:lang w:eastAsia="en-GB"/>
              </w:rPr>
            </w:pPr>
            <w:r w:rsidRPr="51207DE2" w:rsidR="51207DE2">
              <w:rPr>
                <w:rFonts w:ascii="Arial" w:hAnsi="Arial" w:eastAsia="Arial" w:cs="Arial"/>
                <w:b w:val="1"/>
                <w:bCs w:val="1"/>
                <w:sz w:val="20"/>
                <w:szCs w:val="20"/>
                <w:lang w:eastAsia="en-GB"/>
              </w:rPr>
              <w:t>DYNAMIC ACTION-CAM:</w:t>
            </w:r>
            <w:r w:rsidRPr="51207DE2" w:rsidR="51207DE2">
              <w:rPr>
                <w:rFonts w:ascii="Arial" w:hAnsi="Arial" w:eastAsia="Arial" w:cs="Arial"/>
                <w:sz w:val="20"/>
                <w:szCs w:val="20"/>
                <w:lang w:eastAsia="en-GB"/>
              </w:rPr>
              <w:t xml:space="preserve"> </w:t>
            </w:r>
            <w:r w:rsidRPr="51207DE2" w:rsidR="51207DE2">
              <w:rPr>
                <w:rFonts w:ascii="Arial" w:hAnsi="Arial" w:eastAsia="Arial" w:cs="Arial"/>
                <w:sz w:val="20"/>
                <w:szCs w:val="20"/>
                <w:lang w:eastAsia="en-GB"/>
              </w:rPr>
              <w:t>Witness</w:t>
            </w:r>
            <w:r w:rsidRPr="51207DE2" w:rsidR="51207DE2">
              <w:rPr>
                <w:rFonts w:ascii="Arial" w:hAnsi="Arial" w:eastAsia="Arial" w:cs="Arial"/>
                <w:sz w:val="20"/>
                <w:szCs w:val="20"/>
                <w:lang w:eastAsia="en-GB"/>
              </w:rPr>
              <w:t xml:space="preserve"> the oppressive atmosphere of Desa </w:t>
            </w:r>
            <w:r w:rsidRPr="51207DE2" w:rsidR="51207DE2">
              <w:rPr>
                <w:rFonts w:ascii="Arial" w:hAnsi="Arial" w:eastAsia="Arial" w:cs="Arial"/>
                <w:sz w:val="20"/>
                <w:szCs w:val="20"/>
                <w:lang w:eastAsia="en-GB"/>
              </w:rPr>
              <w:t>Purba</w:t>
            </w:r>
            <w:r w:rsidRPr="51207DE2" w:rsidR="51207DE2">
              <w:rPr>
                <w:rFonts w:ascii="Arial" w:hAnsi="Arial" w:eastAsia="Arial" w:cs="Arial"/>
                <w:sz w:val="20"/>
                <w:szCs w:val="20"/>
                <w:lang w:eastAsia="en-GB"/>
              </w:rPr>
              <w:t xml:space="preserve"> with a combination of classic fixed camera angle exploration and modern third person combat.</w:t>
            </w:r>
          </w:p>
          <w:p w:rsidR="230AC862" w:rsidP="51207DE2" w:rsidRDefault="230AC862" w14:paraId="109502E0" w14:textId="481F0E71">
            <w:pPr>
              <w:numPr>
                <w:ilvl w:val="0"/>
                <w:numId w:val="15"/>
              </w:numPr>
              <w:spacing w:beforeAutospacing="on" w:afterAutospacing="on"/>
              <w:rPr>
                <w:rFonts w:ascii="Arial" w:hAnsi="Arial" w:eastAsia="Arial" w:cs="Arial"/>
                <w:sz w:val="20"/>
                <w:szCs w:val="20"/>
                <w:lang w:eastAsia="en-GB"/>
              </w:rPr>
            </w:pPr>
            <w:r w:rsidRPr="51207DE2" w:rsidR="51207DE2">
              <w:rPr>
                <w:rFonts w:ascii="Arial" w:hAnsi="Arial" w:eastAsia="Arial" w:cs="Arial"/>
                <w:sz w:val="20"/>
                <w:szCs w:val="20"/>
                <w:lang w:eastAsia="en-GB"/>
              </w:rPr>
              <w:t xml:space="preserve">Descend through a deeply unsettling narrative shaped by trauma, guilt, fear of abandonment, grief, and fractured memory. </w:t>
            </w:r>
          </w:p>
          <w:p w:rsidRPr="003E5330" w:rsidR="00D24B67" w:rsidP="51207DE2" w:rsidRDefault="00034C6E" w14:paraId="451D389C" w14:textId="1A425F30">
            <w:pPr>
              <w:numPr>
                <w:ilvl w:val="0"/>
                <w:numId w:val="15"/>
              </w:numPr>
              <w:spacing w:before="100" w:beforeAutospacing="on" w:after="100" w:afterAutospacing="on"/>
              <w:rPr>
                <w:rFonts w:ascii="Arial" w:hAnsi="Arial" w:eastAsia="Arial" w:cs="Arial"/>
                <w:sz w:val="20"/>
                <w:szCs w:val="20"/>
                <w:lang w:eastAsia="en-GB"/>
              </w:rPr>
            </w:pPr>
            <w:r w:rsidRPr="51207DE2" w:rsidR="51207DE2">
              <w:rPr>
                <w:rFonts w:ascii="Arial" w:hAnsi="Arial" w:eastAsia="Arial" w:cs="Arial"/>
                <w:sz w:val="20"/>
                <w:szCs w:val="20"/>
                <w:lang w:eastAsia="en-GB"/>
              </w:rPr>
              <w:t xml:space="preserve">Uncover disturbing rituals, supernatural events, and ancient traditions rooted in Indonesian folklore. </w:t>
            </w:r>
          </w:p>
          <w:p w:rsidRPr="003E5330" w:rsidR="00D24B67" w:rsidP="51207DE2" w:rsidRDefault="00034C6E" w14:paraId="2845D2B8" w14:textId="41010936">
            <w:pPr>
              <w:numPr>
                <w:ilvl w:val="0"/>
                <w:numId w:val="15"/>
              </w:numPr>
              <w:spacing w:before="100" w:beforeAutospacing="on" w:after="100" w:afterAutospacing="on"/>
              <w:rPr>
                <w:rFonts w:ascii="Arial" w:hAnsi="Arial" w:eastAsia="Arial" w:cs="Arial"/>
                <w:sz w:val="20"/>
                <w:szCs w:val="20"/>
                <w:lang w:eastAsia="en-GB"/>
              </w:rPr>
            </w:pPr>
            <w:r w:rsidRPr="51207DE2" w:rsidR="51207DE2">
              <w:rPr>
                <w:rFonts w:ascii="Arial" w:hAnsi="Arial" w:eastAsia="Arial" w:cs="Arial"/>
                <w:sz w:val="20"/>
                <w:szCs w:val="20"/>
                <w:lang w:eastAsia="en-GB"/>
              </w:rPr>
              <w:t xml:space="preserve">And </w:t>
            </w:r>
            <w:r w:rsidRPr="51207DE2" w:rsidR="51207DE2">
              <w:rPr>
                <w:rFonts w:ascii="Arial" w:hAnsi="Arial" w:eastAsia="Arial" w:cs="Arial"/>
                <w:sz w:val="20"/>
                <w:szCs w:val="20"/>
                <w:lang w:eastAsia="en-GB"/>
              </w:rPr>
              <w:t>don’t</w:t>
            </w:r>
            <w:r w:rsidRPr="51207DE2" w:rsidR="51207DE2">
              <w:rPr>
                <w:rFonts w:ascii="Arial" w:hAnsi="Arial" w:eastAsia="Arial" w:cs="Arial"/>
                <w:sz w:val="20"/>
                <w:szCs w:val="20"/>
                <w:lang w:eastAsia="en-GB"/>
              </w:rPr>
              <w:t xml:space="preserve"> forget the music – a dark soundtrack from Black Razor Records that will get your heart pumping full of emotions.</w:t>
            </w:r>
          </w:p>
        </w:tc>
      </w:tr>
      <w:tr w:rsidR="00377055" w:rsidTr="3BDD3E65" w14:paraId="6928FCE9" w14:textId="77777777">
        <w:trPr>
          <w:trHeight w:val="2925"/>
        </w:trPr>
        <w:tc>
          <w:tcPr>
            <w:tcW w:w="2790" w:type="dxa"/>
            <w:tcMar/>
            <w:hideMark/>
          </w:tcPr>
          <w:p w:rsidRPr="00583FDC" w:rsidR="00377055" w:rsidP="32B1C8A2" w:rsidRDefault="00377055" w14:paraId="4EA0CCF0" w14:textId="77777777">
            <w:pPr>
              <w:pStyle w:val="NormalWeb"/>
              <w:spacing w:before="240" w:beforeAutospacing="off" w:after="240" w:afterAutospacing="off"/>
              <w:rPr>
                <w:rFonts w:ascii="Arial" w:hAnsi="Arial" w:eastAsia="Arial" w:cs="Arial"/>
                <w:sz w:val="22"/>
                <w:szCs w:val="22"/>
              </w:rPr>
            </w:pPr>
            <w:r w:rsidRPr="32B1C8A2" w:rsidR="32B1C8A2">
              <w:rPr>
                <w:rFonts w:ascii="Arial" w:hAnsi="Arial" w:eastAsia="Arial" w:cs="Arial"/>
                <w:b w:val="1"/>
                <w:bCs w:val="1"/>
                <w:color w:val="000000" w:themeColor="text1" w:themeTint="FF" w:themeShade="FF"/>
                <w:sz w:val="22"/>
                <w:szCs w:val="22"/>
              </w:rPr>
              <w:t>Key Features Short</w:t>
            </w:r>
          </w:p>
        </w:tc>
        <w:tc>
          <w:tcPr>
            <w:tcW w:w="6841" w:type="dxa"/>
            <w:gridSpan w:val="3"/>
            <w:tcMar/>
            <w:hideMark/>
          </w:tcPr>
          <w:p w:rsidRPr="003E5330" w:rsidR="003E5330" w:rsidP="32B1C8A2" w:rsidRDefault="00B837B3" w14:paraId="5764B4E7" w14:textId="2AC56DC9">
            <w:pPr>
              <w:numPr>
                <w:ilvl w:val="0"/>
                <w:numId w:val="10"/>
              </w:numPr>
              <w:spacing w:before="100" w:beforeAutospacing="on" w:after="100" w:afterAutospacing="on"/>
              <w:rPr>
                <w:rFonts w:ascii="Arial" w:hAnsi="Arial" w:eastAsia="Arial" w:cs="Arial"/>
                <w:sz w:val="22"/>
                <w:szCs w:val="22"/>
                <w:lang w:eastAsia="en-GB"/>
              </w:rPr>
            </w:pPr>
            <w:r w:rsidRPr="32B1C8A2" w:rsidR="32B1C8A2">
              <w:rPr>
                <w:rFonts w:ascii="Arial" w:hAnsi="Arial" w:eastAsia="Arial" w:cs="Arial"/>
                <w:sz w:val="22"/>
                <w:szCs w:val="22"/>
                <w:lang w:eastAsia="en-GB"/>
              </w:rPr>
              <w:t>Cinematic survival horror inspired by genre-defining classics.</w:t>
            </w:r>
          </w:p>
          <w:p w:rsidRPr="003E5330" w:rsidR="003E5330" w:rsidP="32B1C8A2" w:rsidRDefault="003E5330" w14:paraId="4D7CDEE7" w14:textId="77777777">
            <w:pPr>
              <w:numPr>
                <w:ilvl w:val="0"/>
                <w:numId w:val="10"/>
              </w:numPr>
              <w:spacing w:before="100" w:beforeAutospacing="on" w:after="100" w:afterAutospacing="on"/>
              <w:rPr>
                <w:rFonts w:ascii="Arial" w:hAnsi="Arial" w:eastAsia="Arial" w:cs="Arial"/>
                <w:sz w:val="22"/>
                <w:szCs w:val="22"/>
                <w:lang w:eastAsia="en-GB"/>
              </w:rPr>
            </w:pPr>
            <w:r w:rsidRPr="32B1C8A2" w:rsidR="32B1C8A2">
              <w:rPr>
                <w:rFonts w:ascii="Arial" w:hAnsi="Arial" w:eastAsia="Arial" w:cs="Arial"/>
                <w:sz w:val="22"/>
                <w:szCs w:val="22"/>
                <w:lang w:eastAsia="en-GB"/>
              </w:rPr>
              <w:t xml:space="preserve">Investigate the isolated village of Desa </w:t>
            </w:r>
            <w:r w:rsidRPr="32B1C8A2" w:rsidR="32B1C8A2">
              <w:rPr>
                <w:rFonts w:ascii="Arial" w:hAnsi="Arial" w:eastAsia="Arial" w:cs="Arial"/>
                <w:sz w:val="22"/>
                <w:szCs w:val="22"/>
                <w:lang w:eastAsia="en-GB"/>
              </w:rPr>
              <w:t>Purba</w:t>
            </w:r>
            <w:r w:rsidRPr="32B1C8A2" w:rsidR="32B1C8A2">
              <w:rPr>
                <w:rFonts w:ascii="Arial" w:hAnsi="Arial" w:eastAsia="Arial" w:cs="Arial"/>
                <w:sz w:val="22"/>
                <w:szCs w:val="22"/>
                <w:lang w:eastAsia="en-GB"/>
              </w:rPr>
              <w:t xml:space="preserve"> and uncover buried truths.</w:t>
            </w:r>
          </w:p>
          <w:p w:rsidRPr="003E5330" w:rsidR="003E5330" w:rsidP="32B1C8A2" w:rsidRDefault="003E5330" w14:paraId="4A802DB7" w14:textId="77777777">
            <w:pPr>
              <w:numPr>
                <w:ilvl w:val="0"/>
                <w:numId w:val="10"/>
              </w:numPr>
              <w:spacing w:before="100" w:beforeAutospacing="on" w:after="100" w:afterAutospacing="on"/>
              <w:rPr>
                <w:rFonts w:ascii="Arial" w:hAnsi="Arial" w:eastAsia="Arial" w:cs="Arial"/>
                <w:sz w:val="22"/>
                <w:szCs w:val="22"/>
                <w:lang w:eastAsia="en-GB"/>
              </w:rPr>
            </w:pPr>
            <w:r w:rsidRPr="32B1C8A2" w:rsidR="32B1C8A2">
              <w:rPr>
                <w:rFonts w:ascii="Arial" w:hAnsi="Arial" w:eastAsia="Arial" w:cs="Arial"/>
                <w:sz w:val="22"/>
                <w:szCs w:val="22"/>
                <w:lang w:eastAsia="en-GB"/>
              </w:rPr>
              <w:t>Explore unstable environments where reality distorts around you.</w:t>
            </w:r>
          </w:p>
          <w:p w:rsidRPr="003E5330" w:rsidR="003E5330" w:rsidP="32B1C8A2" w:rsidRDefault="003E5330" w14:paraId="3266B19A" w14:textId="77777777">
            <w:pPr>
              <w:numPr>
                <w:ilvl w:val="0"/>
                <w:numId w:val="10"/>
              </w:numPr>
              <w:spacing w:before="100" w:beforeAutospacing="on" w:after="100" w:afterAutospacing="on"/>
              <w:rPr>
                <w:rFonts w:ascii="Arial" w:hAnsi="Arial" w:eastAsia="Arial" w:cs="Arial"/>
                <w:sz w:val="22"/>
                <w:szCs w:val="22"/>
                <w:lang w:eastAsia="en-GB"/>
              </w:rPr>
            </w:pPr>
            <w:r w:rsidRPr="32B1C8A2" w:rsidR="32B1C8A2">
              <w:rPr>
                <w:rFonts w:ascii="Arial" w:hAnsi="Arial" w:eastAsia="Arial" w:cs="Arial"/>
                <w:sz w:val="22"/>
                <w:szCs w:val="22"/>
                <w:lang w:eastAsia="en-GB"/>
              </w:rPr>
              <w:t>Survive brutal combat with limited weapons and scarce resources.</w:t>
            </w:r>
          </w:p>
          <w:p w:rsidRPr="003E5330" w:rsidR="003E5330" w:rsidP="32B1C8A2" w:rsidRDefault="003E5330" w14:paraId="28B83EE8" w14:textId="77777777">
            <w:pPr>
              <w:numPr>
                <w:ilvl w:val="0"/>
                <w:numId w:val="10"/>
              </w:numPr>
              <w:spacing w:before="100" w:beforeAutospacing="on" w:after="100" w:afterAutospacing="on"/>
              <w:rPr>
                <w:rFonts w:ascii="Arial" w:hAnsi="Arial" w:eastAsia="Arial" w:cs="Arial"/>
                <w:sz w:val="22"/>
                <w:szCs w:val="22"/>
                <w:lang w:eastAsia="en-GB"/>
              </w:rPr>
            </w:pPr>
            <w:r w:rsidRPr="32B1C8A2" w:rsidR="32B1C8A2">
              <w:rPr>
                <w:rFonts w:ascii="Arial" w:hAnsi="Arial" w:eastAsia="Arial" w:cs="Arial"/>
                <w:sz w:val="22"/>
                <w:szCs w:val="22"/>
                <w:lang w:eastAsia="en-GB"/>
              </w:rPr>
              <w:t>Manage a classic survival horror inventory system.</w:t>
            </w:r>
          </w:p>
          <w:p w:rsidRPr="003E5330" w:rsidR="003E5330" w:rsidP="32B1C8A2" w:rsidRDefault="003E5330" w14:paraId="3F521B94" w14:textId="77777777">
            <w:pPr>
              <w:numPr>
                <w:ilvl w:val="0"/>
                <w:numId w:val="10"/>
              </w:numPr>
              <w:spacing w:before="100" w:beforeAutospacing="on" w:after="100" w:afterAutospacing="on"/>
              <w:rPr>
                <w:rFonts w:ascii="Arial" w:hAnsi="Arial" w:eastAsia="Arial" w:cs="Arial"/>
                <w:sz w:val="22"/>
                <w:szCs w:val="22"/>
                <w:lang w:eastAsia="en-GB"/>
              </w:rPr>
            </w:pPr>
            <w:r w:rsidRPr="32B1C8A2" w:rsidR="32B1C8A2">
              <w:rPr>
                <w:rFonts w:ascii="Arial" w:hAnsi="Arial" w:eastAsia="Arial" w:cs="Arial"/>
                <w:sz w:val="22"/>
                <w:szCs w:val="22"/>
                <w:lang w:eastAsia="en-GB"/>
              </w:rPr>
              <w:t>Face grotesque creatures, body horror, and graphic violence.</w:t>
            </w:r>
          </w:p>
          <w:p w:rsidRPr="003E5330" w:rsidR="003E5330" w:rsidP="32B1C8A2" w:rsidRDefault="003E5330" w14:paraId="4BF8D9AD" w14:textId="77777777">
            <w:pPr>
              <w:numPr>
                <w:ilvl w:val="0"/>
                <w:numId w:val="10"/>
              </w:numPr>
              <w:spacing w:before="100" w:beforeAutospacing="on" w:after="100" w:afterAutospacing="on"/>
              <w:rPr>
                <w:rFonts w:ascii="Arial" w:hAnsi="Arial" w:eastAsia="Arial" w:cs="Arial"/>
                <w:sz w:val="22"/>
                <w:szCs w:val="22"/>
                <w:lang w:eastAsia="en-GB"/>
              </w:rPr>
            </w:pPr>
            <w:r w:rsidRPr="32B1C8A2" w:rsidR="32B1C8A2">
              <w:rPr>
                <w:rFonts w:ascii="Arial" w:hAnsi="Arial" w:eastAsia="Arial" w:cs="Arial"/>
                <w:sz w:val="22"/>
                <w:szCs w:val="22"/>
                <w:lang w:eastAsia="en-GB"/>
              </w:rPr>
              <w:t>Evade relentless enemies that stalk you throughout the experience.</w:t>
            </w:r>
          </w:p>
          <w:p w:rsidRPr="003E5330" w:rsidR="003E5330" w:rsidP="32B1C8A2" w:rsidRDefault="003E5330" w14:paraId="24C3A4AE" w14:textId="77777777">
            <w:pPr>
              <w:numPr>
                <w:ilvl w:val="0"/>
                <w:numId w:val="10"/>
              </w:numPr>
              <w:spacing w:before="100" w:beforeAutospacing="on" w:after="100" w:afterAutospacing="on"/>
              <w:rPr>
                <w:rFonts w:ascii="Arial" w:hAnsi="Arial" w:eastAsia="Arial" w:cs="Arial"/>
                <w:sz w:val="22"/>
                <w:szCs w:val="22"/>
                <w:lang w:eastAsia="en-GB"/>
              </w:rPr>
            </w:pPr>
            <w:r w:rsidRPr="4BB44EAA" w:rsidR="4BB44EAA">
              <w:rPr>
                <w:rFonts w:ascii="Arial" w:hAnsi="Arial" w:eastAsia="Arial" w:cs="Arial"/>
                <w:sz w:val="22"/>
                <w:szCs w:val="22"/>
                <w:lang w:eastAsia="en-GB"/>
              </w:rPr>
              <w:t>Experience a psychological story shaped by trauma, guilt, and grief.</w:t>
            </w:r>
          </w:p>
          <w:p w:rsidR="4BB44EAA" w:rsidP="4BB44EAA" w:rsidRDefault="4BB44EAA" w14:paraId="25F0D1FF" w14:textId="32CA062A">
            <w:pPr>
              <w:numPr>
                <w:ilvl w:val="0"/>
                <w:numId w:val="10"/>
              </w:numPr>
              <w:spacing w:beforeAutospacing="on" w:afterAutospacing="on"/>
              <w:rPr>
                <w:rFonts w:ascii="Arial" w:hAnsi="Arial" w:eastAsia="Arial" w:cs="Arial"/>
                <w:sz w:val="22"/>
                <w:szCs w:val="22"/>
                <w:lang w:eastAsia="en-GB"/>
              </w:rPr>
            </w:pPr>
            <w:r w:rsidRPr="4BB44EAA" w:rsidR="4BB44EAA">
              <w:rPr>
                <w:rFonts w:ascii="Arial" w:hAnsi="Arial" w:eastAsia="Arial" w:cs="Arial"/>
                <w:sz w:val="22"/>
                <w:szCs w:val="22"/>
                <w:lang w:eastAsia="en-GB"/>
              </w:rPr>
              <w:t>Witness a combination of classic fixed camera and modern third person combat.</w:t>
            </w:r>
          </w:p>
          <w:p w:rsidRPr="003E5330" w:rsidR="003E5330" w:rsidP="32B1C8A2" w:rsidRDefault="003E5330" w14:paraId="00917118" w14:textId="77777777">
            <w:pPr>
              <w:numPr>
                <w:ilvl w:val="0"/>
                <w:numId w:val="10"/>
              </w:numPr>
              <w:spacing w:before="100" w:beforeAutospacing="on" w:after="100" w:afterAutospacing="on"/>
              <w:rPr>
                <w:rFonts w:ascii="Arial" w:hAnsi="Arial" w:eastAsia="Arial" w:cs="Arial"/>
                <w:sz w:val="22"/>
                <w:szCs w:val="22"/>
                <w:lang w:eastAsia="en-GB"/>
              </w:rPr>
            </w:pPr>
            <w:r w:rsidRPr="438E32D9" w:rsidR="438E32D9">
              <w:rPr>
                <w:rFonts w:ascii="Arial" w:hAnsi="Arial" w:eastAsia="Arial" w:cs="Arial"/>
                <w:sz w:val="22"/>
                <w:szCs w:val="22"/>
                <w:lang w:eastAsia="en-GB"/>
              </w:rPr>
              <w:t>Uncover disturbing rituals rooted in Indonesian mythology and folklore.</w:t>
            </w:r>
          </w:p>
          <w:p w:rsidRPr="00583FDC" w:rsidR="00377055" w:rsidP="32B1C8A2" w:rsidRDefault="003E5330" w14:paraId="78A19047" w14:textId="35754B43">
            <w:pPr>
              <w:numPr>
                <w:ilvl w:val="0"/>
                <w:numId w:val="10"/>
              </w:numPr>
              <w:spacing w:before="100" w:beforeAutospacing="on" w:after="100" w:afterAutospacing="on"/>
              <w:rPr>
                <w:rFonts w:ascii="Arial" w:hAnsi="Arial" w:eastAsia="Arial" w:cs="Arial"/>
                <w:sz w:val="22"/>
                <w:szCs w:val="22"/>
                <w:lang w:eastAsia="en-GB"/>
              </w:rPr>
            </w:pPr>
            <w:r w:rsidRPr="170FAF71" w:rsidR="170FAF71">
              <w:rPr>
                <w:rFonts w:ascii="Arial" w:hAnsi="Arial" w:eastAsia="Arial" w:cs="Arial"/>
                <w:sz w:val="22"/>
                <w:szCs w:val="22"/>
                <w:lang w:eastAsia="en-GB"/>
              </w:rPr>
              <w:t>Enjoy the dark soundtrack from Black Razor Records full of emotions.</w:t>
            </w:r>
          </w:p>
        </w:tc>
      </w:tr>
      <w:tr w:rsidR="00B837B3" w:rsidTr="3BDD3E65" w14:paraId="434162F4" w14:textId="77777777">
        <w:trPr>
          <w:trHeight w:val="1035"/>
        </w:trPr>
        <w:tc>
          <w:tcPr>
            <w:tcW w:w="2790" w:type="dxa"/>
            <w:vMerge w:val="restart"/>
            <w:tcMar/>
            <w:hideMark/>
          </w:tcPr>
          <w:p w:rsidRPr="00583FDC" w:rsidR="00B837B3" w:rsidP="32B1C8A2" w:rsidRDefault="00B837B3" w14:paraId="77ABD845" w14:textId="1FD34A28">
            <w:pPr>
              <w:pStyle w:val="NormalWeb"/>
              <w:spacing w:before="240" w:beforeAutospacing="off" w:after="240" w:afterAutospacing="off"/>
              <w:rPr>
                <w:rFonts w:ascii="Arial" w:hAnsi="Arial" w:eastAsia="Arial" w:cs="Arial"/>
                <w:sz w:val="22"/>
                <w:szCs w:val="22"/>
              </w:rPr>
            </w:pPr>
            <w:r w:rsidRPr="32B1C8A2" w:rsidR="32B1C8A2">
              <w:rPr>
                <w:rFonts w:ascii="Arial" w:hAnsi="Arial" w:eastAsia="Arial" w:cs="Arial"/>
                <w:b w:val="1"/>
                <w:bCs w:val="1"/>
                <w:color w:val="000000" w:themeColor="text1" w:themeTint="FF" w:themeShade="FF"/>
                <w:sz w:val="22"/>
                <w:szCs w:val="22"/>
              </w:rPr>
              <w:t>Format(s):</w:t>
            </w:r>
          </w:p>
        </w:tc>
        <w:tc>
          <w:tcPr>
            <w:tcW w:w="913" w:type="dxa"/>
            <w:tcMar/>
            <w:hideMark/>
          </w:tcPr>
          <w:p w:rsidRPr="00583FDC" w:rsidR="00B837B3" w:rsidP="32B1C8A2" w:rsidRDefault="00B837B3" w14:paraId="1694C48F" w14:textId="352C1710">
            <w:pPr>
              <w:pStyle w:val="NormalWeb"/>
              <w:spacing w:before="240" w:beforeAutospacing="off" w:after="240" w:afterAutospacing="off"/>
              <w:jc w:val="center"/>
              <w:rPr>
                <w:rFonts w:ascii="Arial" w:hAnsi="Arial" w:eastAsia="Arial" w:cs="Arial"/>
                <w:sz w:val="22"/>
                <w:szCs w:val="22"/>
              </w:rPr>
            </w:pPr>
            <w:r w:rsidRPr="32B1C8A2" w:rsidR="32B1C8A2">
              <w:rPr>
                <w:rFonts w:ascii="Arial" w:hAnsi="Arial" w:eastAsia="Arial" w:cs="Arial"/>
                <w:b w:val="1"/>
                <w:bCs w:val="1"/>
                <w:color w:val="000000" w:themeColor="text1" w:themeTint="FF" w:themeShade="FF"/>
                <w:sz w:val="22"/>
                <w:szCs w:val="22"/>
              </w:rPr>
              <w:t>PS5</w:t>
            </w:r>
          </w:p>
        </w:tc>
        <w:tc>
          <w:tcPr>
            <w:tcW w:w="5928" w:type="dxa"/>
            <w:gridSpan w:val="2"/>
            <w:tcMar/>
            <w:hideMark/>
          </w:tcPr>
          <w:p w:rsidRPr="00583FDC" w:rsidR="00B837B3" w:rsidP="32B1C8A2" w:rsidRDefault="00B837B3" w14:paraId="51D714AF" w14:textId="3B165AD7">
            <w:pPr>
              <w:pStyle w:val="NormalWeb"/>
              <w:spacing w:before="240" w:beforeAutospacing="off" w:after="240" w:afterAutospacing="off"/>
              <w:jc w:val="center"/>
              <w:rPr>
                <w:rFonts w:ascii="Arial" w:hAnsi="Arial" w:eastAsia="Arial" w:cs="Arial"/>
                <w:sz w:val="22"/>
                <w:szCs w:val="22"/>
              </w:rPr>
            </w:pPr>
            <w:r w:rsidRPr="32B1C8A2" w:rsidR="32B1C8A2">
              <w:rPr>
                <w:rFonts w:ascii="Arial" w:hAnsi="Arial" w:eastAsia="Arial" w:cs="Arial"/>
                <w:b w:val="1"/>
                <w:bCs w:val="1"/>
                <w:color w:val="000000" w:themeColor="text1" w:themeTint="FF" w:themeShade="FF"/>
                <w:sz w:val="22"/>
                <w:szCs w:val="22"/>
              </w:rPr>
              <w:t>Series X|S</w:t>
            </w:r>
          </w:p>
        </w:tc>
      </w:tr>
      <w:tr w:rsidR="00B837B3" w:rsidTr="3BDD3E65" w14:paraId="7E9C10BB" w14:textId="77777777">
        <w:trPr>
          <w:trHeight w:val="1035"/>
        </w:trPr>
        <w:tc>
          <w:tcPr>
            <w:tcW w:w="2790" w:type="dxa"/>
            <w:vMerge/>
            <w:tcMar/>
            <w:hideMark/>
          </w:tcPr>
          <w:p w:rsidRPr="00583FDC" w:rsidR="00B837B3" w:rsidRDefault="00B837B3" w14:paraId="3E7DFB44" w14:textId="2D5D3995">
            <w:pPr>
              <w:pStyle w:val="NormalWeb"/>
              <w:spacing w:before="240" w:beforeAutospacing="0" w:after="240" w:afterAutospacing="0"/>
              <w:rPr>
                <w:rFonts w:ascii="Arial" w:hAnsi="Arial" w:cs="Arial"/>
                <w:sz w:val="22"/>
                <w:szCs w:val="22"/>
              </w:rPr>
            </w:pPr>
          </w:p>
        </w:tc>
        <w:tc>
          <w:tcPr>
            <w:tcW w:w="913" w:type="dxa"/>
            <w:tcMar/>
            <w:hideMark/>
          </w:tcPr>
          <w:p w:rsidRPr="00583FDC" w:rsidR="00B837B3" w:rsidP="32B1C8A2" w:rsidRDefault="00B837B3" w14:paraId="021D2444" w14:textId="77777777">
            <w:pPr>
              <w:pStyle w:val="NormalWeb"/>
              <w:spacing w:before="240" w:beforeAutospacing="off" w:after="240" w:afterAutospacing="off"/>
              <w:jc w:val="center"/>
              <w:rPr>
                <w:rFonts w:ascii="Arial" w:hAnsi="Arial" w:eastAsia="Arial" w:cs="Arial"/>
                <w:sz w:val="22"/>
                <w:szCs w:val="22"/>
              </w:rPr>
            </w:pPr>
            <w:r w:rsidRPr="32B1C8A2" w:rsidR="32B1C8A2">
              <w:rPr>
                <w:rFonts w:ascii="Arial" w:hAnsi="Arial" w:eastAsia="Arial" w:cs="Arial"/>
                <w:b w:val="1"/>
                <w:bCs w:val="1"/>
                <w:color w:val="000000" w:themeColor="text1" w:themeTint="FF" w:themeShade="FF"/>
                <w:sz w:val="22"/>
                <w:szCs w:val="22"/>
              </w:rPr>
              <w:t>PC</w:t>
            </w:r>
          </w:p>
        </w:tc>
        <w:tc>
          <w:tcPr>
            <w:tcW w:w="5928" w:type="dxa"/>
            <w:gridSpan w:val="2"/>
            <w:tcMar/>
            <w:hideMark/>
          </w:tcPr>
          <w:p w:rsidRPr="00583FDC" w:rsidR="00B837B3" w:rsidP="32B1C8A2" w:rsidRDefault="00B837B3" w14:paraId="0C94DC28" w14:textId="77777777">
            <w:pPr>
              <w:pStyle w:val="NormalWeb"/>
              <w:spacing w:before="240" w:beforeAutospacing="off" w:after="240" w:afterAutospacing="off"/>
              <w:jc w:val="center"/>
              <w:rPr>
                <w:rFonts w:ascii="Arial" w:hAnsi="Arial" w:eastAsia="Arial" w:cs="Arial"/>
                <w:sz w:val="22"/>
                <w:szCs w:val="22"/>
              </w:rPr>
            </w:pPr>
            <w:r w:rsidRPr="32B1C8A2" w:rsidR="32B1C8A2">
              <w:rPr>
                <w:rFonts w:ascii="Arial" w:hAnsi="Arial" w:eastAsia="Arial" w:cs="Arial"/>
                <w:b w:val="1"/>
                <w:bCs w:val="1"/>
                <w:color w:val="000000" w:themeColor="text1" w:themeTint="FF" w:themeShade="FF"/>
                <w:sz w:val="22"/>
                <w:szCs w:val="22"/>
              </w:rPr>
              <w:t>GOG/EGS?</w:t>
            </w:r>
          </w:p>
          <w:p w:rsidRPr="00583FDC" w:rsidR="00B837B3" w:rsidP="32B1C8A2" w:rsidRDefault="00B837B3" w14:paraId="61D9E110" w14:textId="45CEAD98">
            <w:pPr>
              <w:pStyle w:val="NormalWeb"/>
              <w:spacing w:before="240" w:beforeAutospacing="off" w:after="240" w:afterAutospacing="off"/>
              <w:jc w:val="center"/>
              <w:rPr>
                <w:rFonts w:ascii="Arial" w:hAnsi="Arial" w:eastAsia="Arial" w:cs="Arial"/>
                <w:sz w:val="22"/>
                <w:szCs w:val="22"/>
              </w:rPr>
            </w:pPr>
          </w:p>
        </w:tc>
      </w:tr>
      <w:tr w:rsidR="00377055" w:rsidTr="3BDD3E65" w14:paraId="31CAA394" w14:textId="77777777">
        <w:trPr>
          <w:trHeight w:val="2040"/>
        </w:trPr>
        <w:tc>
          <w:tcPr>
            <w:tcW w:w="2790" w:type="dxa"/>
            <w:tcMar/>
            <w:hideMark/>
          </w:tcPr>
          <w:p w:rsidRPr="00583FDC" w:rsidR="00377055" w:rsidP="32B1C8A2" w:rsidRDefault="00377055" w14:paraId="443AC1AE" w14:textId="77777777">
            <w:pPr>
              <w:pStyle w:val="NormalWeb"/>
              <w:spacing w:before="240" w:beforeAutospacing="off" w:after="240" w:afterAutospacing="off"/>
              <w:rPr>
                <w:rFonts w:ascii="Arial" w:hAnsi="Arial" w:eastAsia="Arial" w:cs="Arial"/>
                <w:sz w:val="22"/>
                <w:szCs w:val="22"/>
              </w:rPr>
            </w:pPr>
            <w:r w:rsidRPr="32B1C8A2" w:rsidR="32B1C8A2">
              <w:rPr>
                <w:rFonts w:ascii="Arial" w:hAnsi="Arial" w:eastAsia="Arial" w:cs="Arial"/>
                <w:b w:val="1"/>
                <w:bCs w:val="1"/>
                <w:color w:val="000000" w:themeColor="text1" w:themeTint="FF" w:themeShade="FF"/>
                <w:sz w:val="22"/>
                <w:szCs w:val="22"/>
              </w:rPr>
              <w:t>Age Ratings (TBC)</w:t>
            </w:r>
          </w:p>
          <w:p w:rsidRPr="00583FDC" w:rsidR="00377055" w:rsidP="32B1C8A2" w:rsidRDefault="00377055" w14:paraId="1D2511D8" w14:textId="77777777">
            <w:pPr>
              <w:rPr>
                <w:rFonts w:ascii="Arial" w:hAnsi="Arial" w:eastAsia="Arial" w:cs="Arial"/>
                <w:sz w:val="22"/>
                <w:szCs w:val="22"/>
              </w:rPr>
            </w:pPr>
          </w:p>
        </w:tc>
        <w:tc>
          <w:tcPr>
            <w:tcW w:w="913" w:type="dxa"/>
            <w:tcMar/>
            <w:hideMark/>
          </w:tcPr>
          <w:p w:rsidRPr="00583FDC" w:rsidR="00377055" w:rsidP="32B1C8A2" w:rsidRDefault="00377055" w14:paraId="322A58F2" w14:textId="77777777">
            <w:pPr>
              <w:pStyle w:val="NormalWeb"/>
              <w:spacing w:before="240" w:beforeAutospacing="off" w:after="240" w:afterAutospacing="off"/>
              <w:jc w:val="center"/>
              <w:rPr>
                <w:rFonts w:ascii="Arial" w:hAnsi="Arial" w:eastAsia="Arial" w:cs="Arial"/>
                <w:sz w:val="22"/>
                <w:szCs w:val="22"/>
              </w:rPr>
            </w:pPr>
            <w:r w:rsidRPr="32B1C8A2" w:rsidR="32B1C8A2">
              <w:rPr>
                <w:rFonts w:ascii="Arial" w:hAnsi="Arial" w:eastAsia="Arial" w:cs="Arial"/>
                <w:b w:val="1"/>
                <w:bCs w:val="1"/>
                <w:color w:val="000000" w:themeColor="text1" w:themeTint="FF" w:themeShade="FF"/>
                <w:sz w:val="22"/>
                <w:szCs w:val="22"/>
              </w:rPr>
              <w:t>ESRB M</w:t>
            </w:r>
            <w:r>
              <w:br/>
            </w:r>
            <w:r>
              <w:br/>
            </w:r>
            <w:r>
              <w:br/>
            </w:r>
            <w:r w:rsidRPr="32B1C8A2" w:rsidR="32B1C8A2">
              <w:rPr>
                <w:rFonts w:ascii="Arial" w:hAnsi="Arial" w:eastAsia="Arial" w:cs="Arial"/>
                <w:b w:val="1"/>
                <w:bCs w:val="1"/>
                <w:color w:val="000000" w:themeColor="text1" w:themeTint="FF" w:themeShade="FF"/>
                <w:sz w:val="22"/>
                <w:szCs w:val="22"/>
              </w:rPr>
              <w:t>IARC 16+</w:t>
            </w:r>
          </w:p>
        </w:tc>
        <w:tc>
          <w:tcPr>
            <w:tcW w:w="1261" w:type="dxa"/>
            <w:tcMar/>
            <w:hideMark/>
          </w:tcPr>
          <w:p w:rsidRPr="00583FDC" w:rsidR="00377055" w:rsidP="32B1C8A2" w:rsidRDefault="00377055" w14:paraId="1DA30EB6" w14:textId="77777777">
            <w:pPr>
              <w:pStyle w:val="NormalWeb"/>
              <w:spacing w:before="240" w:beforeAutospacing="off" w:after="240" w:afterAutospacing="off"/>
              <w:jc w:val="center"/>
              <w:rPr>
                <w:rFonts w:ascii="Arial" w:hAnsi="Arial" w:eastAsia="Arial" w:cs="Arial"/>
                <w:sz w:val="22"/>
                <w:szCs w:val="22"/>
              </w:rPr>
            </w:pPr>
            <w:r w:rsidRPr="32B1C8A2" w:rsidR="32B1C8A2">
              <w:rPr>
                <w:rFonts w:ascii="Arial" w:hAnsi="Arial" w:eastAsia="Arial" w:cs="Arial"/>
                <w:b w:val="1"/>
                <w:bCs w:val="1"/>
                <w:color w:val="000000" w:themeColor="text1" w:themeTint="FF" w:themeShade="FF"/>
                <w:sz w:val="22"/>
                <w:szCs w:val="22"/>
              </w:rPr>
              <w:t>PEGI 16</w:t>
            </w:r>
            <w:r>
              <w:br/>
            </w:r>
            <w:r>
              <w:br/>
            </w:r>
            <w:r>
              <w:br/>
            </w:r>
            <w:r w:rsidRPr="32B1C8A2" w:rsidR="32B1C8A2">
              <w:rPr>
                <w:rFonts w:ascii="Arial" w:hAnsi="Arial" w:eastAsia="Arial" w:cs="Arial"/>
                <w:b w:val="1"/>
                <w:bCs w:val="1"/>
                <w:color w:val="000000" w:themeColor="text1" w:themeTint="FF" w:themeShade="FF"/>
                <w:sz w:val="22"/>
                <w:szCs w:val="22"/>
              </w:rPr>
              <w:t>PCBP 18+</w:t>
            </w:r>
          </w:p>
        </w:tc>
        <w:tc>
          <w:tcPr>
            <w:tcW w:w="4667" w:type="dxa"/>
            <w:tcMar/>
            <w:hideMark/>
          </w:tcPr>
          <w:p w:rsidRPr="00583FDC" w:rsidR="00377055" w:rsidP="32B1C8A2" w:rsidRDefault="00377055" w14:paraId="13782AF2" w14:textId="77777777">
            <w:pPr>
              <w:pStyle w:val="NormalWeb"/>
              <w:spacing w:before="240" w:beforeAutospacing="off" w:after="240" w:afterAutospacing="off"/>
              <w:jc w:val="center"/>
              <w:rPr>
                <w:rFonts w:ascii="Arial" w:hAnsi="Arial" w:eastAsia="Arial" w:cs="Arial"/>
                <w:sz w:val="22"/>
                <w:szCs w:val="22"/>
              </w:rPr>
            </w:pPr>
            <w:r w:rsidRPr="32B1C8A2" w:rsidR="32B1C8A2">
              <w:rPr>
                <w:rFonts w:ascii="Arial" w:hAnsi="Arial" w:eastAsia="Arial" w:cs="Arial"/>
                <w:b w:val="1"/>
                <w:bCs w:val="1"/>
                <w:color w:val="000000" w:themeColor="text1" w:themeTint="FF" w:themeShade="FF"/>
                <w:sz w:val="22"/>
                <w:szCs w:val="22"/>
              </w:rPr>
              <w:t>USK 16</w:t>
            </w:r>
          </w:p>
          <w:p w:rsidRPr="00583FDC" w:rsidR="00377055" w:rsidP="32B1C8A2" w:rsidRDefault="00377055" w14:paraId="04143CB1" w14:textId="77777777">
            <w:pPr>
              <w:rPr>
                <w:rFonts w:ascii="Arial" w:hAnsi="Arial" w:eastAsia="Arial" w:cs="Arial"/>
                <w:sz w:val="22"/>
                <w:szCs w:val="22"/>
              </w:rPr>
            </w:pPr>
          </w:p>
          <w:p w:rsidRPr="00583FDC" w:rsidR="00377055" w:rsidP="32B1C8A2" w:rsidRDefault="00377055" w14:paraId="1768FD50" w14:textId="77777777">
            <w:pPr>
              <w:pStyle w:val="NormalWeb"/>
              <w:spacing w:before="240" w:beforeAutospacing="off" w:after="240" w:afterAutospacing="off"/>
              <w:jc w:val="center"/>
              <w:rPr>
                <w:rFonts w:ascii="Arial" w:hAnsi="Arial" w:eastAsia="Arial" w:cs="Arial"/>
                <w:sz w:val="22"/>
                <w:szCs w:val="22"/>
              </w:rPr>
            </w:pPr>
            <w:r w:rsidRPr="32B1C8A2" w:rsidR="32B1C8A2">
              <w:rPr>
                <w:rFonts w:ascii="Arial" w:hAnsi="Arial" w:eastAsia="Arial" w:cs="Arial"/>
                <w:b w:val="1"/>
                <w:bCs w:val="1"/>
                <w:color w:val="000000" w:themeColor="text1" w:themeTint="FF" w:themeShade="FF"/>
                <w:sz w:val="22"/>
                <w:szCs w:val="22"/>
              </w:rPr>
              <w:t>CSRR 18+</w:t>
            </w:r>
          </w:p>
        </w:tc>
      </w:tr>
      <w:tr w:rsidR="00377055" w:rsidTr="3BDD3E65" w14:paraId="55C60677" w14:textId="77777777">
        <w:trPr>
          <w:trHeight w:val="1215"/>
        </w:trPr>
        <w:tc>
          <w:tcPr>
            <w:tcW w:w="2790" w:type="dxa"/>
            <w:tcMar/>
            <w:hideMark/>
          </w:tcPr>
          <w:p w:rsidRPr="00583FDC" w:rsidR="00377055" w:rsidP="32B1C8A2" w:rsidRDefault="00377055" w14:paraId="45F2437A" w14:textId="77777777">
            <w:pPr>
              <w:pStyle w:val="NormalWeb"/>
              <w:spacing w:before="240" w:beforeAutospacing="off" w:after="240" w:afterAutospacing="off"/>
              <w:rPr>
                <w:rFonts w:ascii="Arial" w:hAnsi="Arial" w:eastAsia="Arial" w:cs="Arial"/>
                <w:sz w:val="22"/>
                <w:szCs w:val="22"/>
              </w:rPr>
            </w:pPr>
            <w:r w:rsidRPr="32B1C8A2" w:rsidR="32B1C8A2">
              <w:rPr>
                <w:rFonts w:ascii="Arial" w:hAnsi="Arial" w:eastAsia="Arial" w:cs="Arial"/>
                <w:b w:val="1"/>
                <w:bCs w:val="1"/>
                <w:color w:val="000000" w:themeColor="text1" w:themeTint="FF" w:themeShade="FF"/>
                <w:sz w:val="22"/>
                <w:szCs w:val="22"/>
              </w:rPr>
              <w:t>Languages (Audio)</w:t>
            </w:r>
          </w:p>
        </w:tc>
        <w:tc>
          <w:tcPr>
            <w:tcW w:w="6841" w:type="dxa"/>
            <w:gridSpan w:val="3"/>
            <w:tcMar/>
            <w:hideMark/>
          </w:tcPr>
          <w:p w:rsidRPr="00583FDC" w:rsidR="00377055" w:rsidP="32B1C8A2" w:rsidRDefault="00BB66D1" w14:paraId="7A136992" w14:textId="3CB41198">
            <w:pPr>
              <w:pStyle w:val="NormalWeb"/>
              <w:spacing w:before="240" w:beforeAutospacing="off" w:after="240" w:afterAutospacing="off"/>
              <w:rPr>
                <w:rFonts w:ascii="Arial" w:hAnsi="Arial" w:eastAsia="Arial" w:cs="Arial"/>
                <w:sz w:val="22"/>
                <w:szCs w:val="22"/>
              </w:rPr>
            </w:pPr>
            <w:r w:rsidRPr="32B1C8A2" w:rsidR="32B1C8A2">
              <w:rPr>
                <w:rFonts w:ascii="Arial" w:hAnsi="Arial" w:eastAsia="Arial" w:cs="Arial"/>
                <w:sz w:val="22"/>
                <w:szCs w:val="22"/>
              </w:rPr>
              <w:t>English | Indonesian</w:t>
            </w:r>
          </w:p>
        </w:tc>
      </w:tr>
      <w:tr w:rsidR="00377055" w:rsidTr="3BDD3E65" w14:paraId="2B778F34" w14:textId="77777777">
        <w:trPr>
          <w:trHeight w:val="1320"/>
        </w:trPr>
        <w:tc>
          <w:tcPr>
            <w:tcW w:w="2790" w:type="dxa"/>
            <w:tcMar/>
            <w:hideMark/>
          </w:tcPr>
          <w:p w:rsidRPr="00583FDC" w:rsidR="00377055" w:rsidP="32B1C8A2" w:rsidRDefault="00377055" w14:paraId="28F2E9F5" w14:textId="77777777">
            <w:pPr>
              <w:pStyle w:val="NormalWeb"/>
              <w:spacing w:before="240" w:beforeAutospacing="off" w:after="240" w:afterAutospacing="off"/>
              <w:rPr>
                <w:rFonts w:ascii="Arial" w:hAnsi="Arial" w:eastAsia="Arial" w:cs="Arial"/>
                <w:sz w:val="22"/>
                <w:szCs w:val="22"/>
              </w:rPr>
            </w:pPr>
            <w:r w:rsidRPr="32B1C8A2" w:rsidR="32B1C8A2">
              <w:rPr>
                <w:rFonts w:ascii="Arial" w:hAnsi="Arial" w:eastAsia="Arial" w:cs="Arial"/>
                <w:b w:val="1"/>
                <w:bCs w:val="1"/>
                <w:color w:val="000000" w:themeColor="text1" w:themeTint="FF" w:themeShade="FF"/>
                <w:sz w:val="22"/>
                <w:szCs w:val="22"/>
              </w:rPr>
              <w:t>Copyright FULL</w:t>
            </w:r>
          </w:p>
        </w:tc>
        <w:tc>
          <w:tcPr>
            <w:tcW w:w="6841" w:type="dxa"/>
            <w:gridSpan w:val="3"/>
            <w:tcMar/>
            <w:hideMark/>
          </w:tcPr>
          <w:p w:rsidRPr="00583FDC" w:rsidR="00377055" w:rsidP="32B1C8A2" w:rsidRDefault="00BB66D1" w14:paraId="0A0636F8" w14:textId="3CD83C66">
            <w:pPr>
              <w:pStyle w:val="NormalWeb"/>
              <w:spacing w:before="240" w:beforeAutospacing="off" w:after="240" w:afterAutospacing="off"/>
              <w:rPr>
                <w:rFonts w:ascii="Arial" w:hAnsi="Arial" w:eastAsia="Arial" w:cs="Arial"/>
                <w:sz w:val="22"/>
                <w:szCs w:val="22"/>
              </w:rPr>
            </w:pPr>
            <w:r w:rsidRPr="32B1C8A2" w:rsidR="32B1C8A2">
              <w:rPr>
                <w:rFonts w:ascii="Arial" w:hAnsi="Arial" w:eastAsia="Arial" w:cs="Arial"/>
                <w:color w:val="000000" w:themeColor="text1" w:themeTint="FF" w:themeShade="FF"/>
                <w:sz w:val="22"/>
                <w:szCs w:val="22"/>
              </w:rPr>
              <w:t xml:space="preserve">© 2026 </w:t>
            </w:r>
            <w:r w:rsidRPr="32B1C8A2" w:rsidR="32B1C8A2">
              <w:rPr>
                <w:rFonts w:ascii="Arial" w:hAnsi="Arial" w:eastAsia="Arial" w:cs="Arial"/>
                <w:color w:val="000000" w:themeColor="text1" w:themeTint="FF" w:themeShade="FF"/>
                <w:sz w:val="22"/>
                <w:szCs w:val="22"/>
              </w:rPr>
              <w:t>Separuh</w:t>
            </w:r>
            <w:r w:rsidRPr="32B1C8A2" w:rsidR="32B1C8A2">
              <w:rPr>
                <w:rFonts w:ascii="Arial" w:hAnsi="Arial" w:eastAsia="Arial" w:cs="Arial"/>
                <w:color w:val="000000" w:themeColor="text1" w:themeTint="FF" w:themeShade="FF"/>
                <w:sz w:val="22"/>
                <w:szCs w:val="22"/>
              </w:rPr>
              <w:t xml:space="preserve"> Interactive</w:t>
            </w:r>
            <w:r w:rsidRPr="32B1C8A2" w:rsidR="32B1C8A2">
              <w:rPr>
                <w:rFonts w:ascii="Arial" w:hAnsi="Arial" w:eastAsia="Arial" w:cs="Arial"/>
                <w:color w:val="000000" w:themeColor="text1" w:themeTint="FF" w:themeShade="FF"/>
                <w:sz w:val="22"/>
                <w:szCs w:val="22"/>
              </w:rPr>
              <w:t>.</w:t>
            </w:r>
            <w:r w:rsidRPr="32B1C8A2" w:rsidR="32B1C8A2">
              <w:rPr>
                <w:rFonts w:ascii="Arial" w:hAnsi="Arial" w:eastAsia="Arial" w:cs="Arial"/>
                <w:color w:val="000000" w:themeColor="text1" w:themeTint="FF" w:themeShade="FF"/>
                <w:sz w:val="22"/>
                <w:szCs w:val="22"/>
              </w:rPr>
              <w:t xml:space="preserve"> Published by Wired Productions. AGNI: Village of Calamity is a trademark or registered trademark of PT Agni </w:t>
            </w:r>
            <w:r w:rsidRPr="32B1C8A2" w:rsidR="32B1C8A2">
              <w:rPr>
                <w:rFonts w:ascii="Arial" w:hAnsi="Arial" w:eastAsia="Arial" w:cs="Arial"/>
                <w:color w:val="000000" w:themeColor="text1" w:themeTint="FF" w:themeShade="FF"/>
                <w:sz w:val="22"/>
                <w:szCs w:val="22"/>
              </w:rPr>
              <w:t>Pelindung</w:t>
            </w:r>
            <w:r w:rsidRPr="32B1C8A2" w:rsidR="32B1C8A2">
              <w:rPr>
                <w:rFonts w:ascii="Arial" w:hAnsi="Arial" w:eastAsia="Arial" w:cs="Arial"/>
                <w:color w:val="000000" w:themeColor="text1" w:themeTint="FF" w:themeShade="FF"/>
                <w:sz w:val="22"/>
                <w:szCs w:val="22"/>
              </w:rPr>
              <w:t xml:space="preserve"> Asia. All rights reserved</w:t>
            </w:r>
          </w:p>
        </w:tc>
      </w:tr>
      <w:tr w:rsidR="00377055" w:rsidTr="3BDD3E65" w14:paraId="197CCA94" w14:textId="77777777">
        <w:trPr>
          <w:trHeight w:val="465"/>
        </w:trPr>
        <w:tc>
          <w:tcPr>
            <w:tcW w:w="2790" w:type="dxa"/>
            <w:tcMar/>
            <w:hideMark/>
          </w:tcPr>
          <w:p w:rsidRPr="00583FDC" w:rsidR="00377055" w:rsidP="32B1C8A2" w:rsidRDefault="00377055" w14:paraId="24BD7FD4" w14:textId="77777777">
            <w:pPr>
              <w:pStyle w:val="NormalWeb"/>
              <w:spacing w:before="240" w:beforeAutospacing="off" w:after="240" w:afterAutospacing="off"/>
              <w:rPr>
                <w:rFonts w:ascii="Arial" w:hAnsi="Arial" w:eastAsia="Arial" w:cs="Arial"/>
                <w:sz w:val="22"/>
                <w:szCs w:val="22"/>
              </w:rPr>
            </w:pPr>
            <w:r w:rsidRPr="32B1C8A2" w:rsidR="32B1C8A2">
              <w:rPr>
                <w:rFonts w:ascii="Arial" w:hAnsi="Arial" w:eastAsia="Arial" w:cs="Arial"/>
                <w:b w:val="1"/>
                <w:bCs w:val="1"/>
                <w:color w:val="000000" w:themeColor="text1" w:themeTint="FF" w:themeShade="FF"/>
                <w:sz w:val="22"/>
                <w:szCs w:val="22"/>
              </w:rPr>
              <w:t>Copyright short</w:t>
            </w:r>
          </w:p>
        </w:tc>
        <w:tc>
          <w:tcPr>
            <w:tcW w:w="6841" w:type="dxa"/>
            <w:gridSpan w:val="3"/>
            <w:tcMar/>
            <w:hideMark/>
          </w:tcPr>
          <w:p w:rsidRPr="00583FDC" w:rsidR="00377055" w:rsidP="32B1C8A2" w:rsidRDefault="00BB66D1" w14:paraId="14DDBBDD" w14:textId="59426072">
            <w:pPr>
              <w:pStyle w:val="NormalWeb"/>
              <w:spacing w:before="240" w:beforeAutospacing="off" w:after="240" w:afterAutospacing="off"/>
              <w:rPr>
                <w:rFonts w:ascii="Arial" w:hAnsi="Arial" w:eastAsia="Arial" w:cs="Arial"/>
                <w:sz w:val="22"/>
                <w:szCs w:val="22"/>
              </w:rPr>
            </w:pPr>
            <w:r w:rsidRPr="32B1C8A2" w:rsidR="32B1C8A2">
              <w:rPr>
                <w:rFonts w:ascii="Arial" w:hAnsi="Arial" w:eastAsia="Arial" w:cs="Arial"/>
                <w:color w:val="000000" w:themeColor="text1" w:themeTint="FF" w:themeShade="FF"/>
                <w:sz w:val="22"/>
                <w:szCs w:val="22"/>
              </w:rPr>
              <w:t xml:space="preserve">© 2026 </w:t>
            </w:r>
            <w:r w:rsidRPr="32B1C8A2" w:rsidR="32B1C8A2">
              <w:rPr>
                <w:rFonts w:ascii="Arial" w:hAnsi="Arial" w:eastAsia="Arial" w:cs="Arial"/>
                <w:color w:val="000000" w:themeColor="text1" w:themeTint="FF" w:themeShade="FF"/>
                <w:sz w:val="22"/>
                <w:szCs w:val="22"/>
              </w:rPr>
              <w:t>Separuh</w:t>
            </w:r>
            <w:r w:rsidRPr="32B1C8A2" w:rsidR="32B1C8A2">
              <w:rPr>
                <w:rFonts w:ascii="Arial" w:hAnsi="Arial" w:eastAsia="Arial" w:cs="Arial"/>
                <w:color w:val="000000" w:themeColor="text1" w:themeTint="FF" w:themeShade="FF"/>
                <w:sz w:val="22"/>
                <w:szCs w:val="22"/>
              </w:rPr>
              <w:t xml:space="preserve"> Interactive Published by Wired Productions</w:t>
            </w:r>
          </w:p>
        </w:tc>
      </w:tr>
      <w:tr w:rsidR="00377055" w:rsidTr="3BDD3E65" w14:paraId="1752FDC9" w14:textId="77777777">
        <w:trPr>
          <w:trHeight w:val="465"/>
        </w:trPr>
        <w:tc>
          <w:tcPr>
            <w:tcW w:w="2790" w:type="dxa"/>
            <w:tcMar/>
            <w:hideMark/>
          </w:tcPr>
          <w:p w:rsidRPr="00583FDC" w:rsidR="00377055" w:rsidP="32B1C8A2" w:rsidRDefault="00377055" w14:paraId="0BE90012" w14:textId="77777777">
            <w:pPr>
              <w:pStyle w:val="NormalWeb"/>
              <w:spacing w:before="240" w:beforeAutospacing="off" w:after="240" w:afterAutospacing="off"/>
              <w:rPr>
                <w:rFonts w:ascii="Arial" w:hAnsi="Arial" w:eastAsia="Arial" w:cs="Arial"/>
                <w:sz w:val="22"/>
                <w:szCs w:val="22"/>
              </w:rPr>
            </w:pPr>
            <w:r w:rsidRPr="32B1C8A2" w:rsidR="32B1C8A2">
              <w:rPr>
                <w:rFonts w:ascii="Arial" w:hAnsi="Arial" w:eastAsia="Arial" w:cs="Arial"/>
                <w:b w:val="1"/>
                <w:bCs w:val="1"/>
                <w:color w:val="000000" w:themeColor="text1" w:themeTint="FF" w:themeShade="FF"/>
                <w:sz w:val="22"/>
                <w:szCs w:val="22"/>
              </w:rPr>
              <w:t>Developer name</w:t>
            </w:r>
          </w:p>
        </w:tc>
        <w:tc>
          <w:tcPr>
            <w:tcW w:w="6841" w:type="dxa"/>
            <w:gridSpan w:val="3"/>
            <w:tcMar/>
            <w:hideMark/>
          </w:tcPr>
          <w:p w:rsidRPr="00583FDC" w:rsidR="00D24B67" w:rsidP="32B1C8A2" w:rsidRDefault="00BB66D1" w14:paraId="04B46352" w14:textId="5B498301">
            <w:pPr>
              <w:pStyle w:val="NormalWeb"/>
              <w:spacing w:before="240" w:beforeAutospacing="off" w:after="240" w:afterAutospacing="off"/>
              <w:rPr>
                <w:rFonts w:ascii="Arial" w:hAnsi="Arial" w:eastAsia="Arial" w:cs="Arial"/>
                <w:sz w:val="22"/>
                <w:szCs w:val="22"/>
              </w:rPr>
            </w:pPr>
            <w:r w:rsidRPr="32B1C8A2" w:rsidR="32B1C8A2">
              <w:rPr>
                <w:rFonts w:ascii="Arial" w:hAnsi="Arial" w:eastAsia="Arial" w:cs="Arial"/>
                <w:color w:val="000000" w:themeColor="text1" w:themeTint="FF" w:themeShade="FF"/>
                <w:sz w:val="22"/>
                <w:szCs w:val="22"/>
              </w:rPr>
              <w:t xml:space="preserve">© 2026 </w:t>
            </w:r>
            <w:r w:rsidRPr="32B1C8A2" w:rsidR="32B1C8A2">
              <w:rPr>
                <w:rFonts w:ascii="Arial" w:hAnsi="Arial" w:eastAsia="Arial" w:cs="Arial"/>
                <w:color w:val="000000" w:themeColor="text1" w:themeTint="FF" w:themeShade="FF"/>
                <w:sz w:val="22"/>
                <w:szCs w:val="22"/>
              </w:rPr>
              <w:t>Separuh</w:t>
            </w:r>
            <w:r w:rsidRPr="32B1C8A2" w:rsidR="32B1C8A2">
              <w:rPr>
                <w:rFonts w:ascii="Arial" w:hAnsi="Arial" w:eastAsia="Arial" w:cs="Arial"/>
                <w:color w:val="000000" w:themeColor="text1" w:themeTint="FF" w:themeShade="FF"/>
                <w:sz w:val="22"/>
                <w:szCs w:val="22"/>
              </w:rPr>
              <w:t xml:space="preserve"> Interactive</w:t>
            </w:r>
          </w:p>
        </w:tc>
      </w:tr>
      <w:tr w:rsidR="00377055" w:rsidTr="3BDD3E65" w14:paraId="4088EAAE" w14:textId="77777777">
        <w:trPr>
          <w:trHeight w:val="465"/>
        </w:trPr>
        <w:tc>
          <w:tcPr>
            <w:tcW w:w="2790" w:type="dxa"/>
            <w:tcMar/>
            <w:hideMark/>
          </w:tcPr>
          <w:p w:rsidRPr="00583FDC" w:rsidR="00377055" w:rsidP="32B1C8A2" w:rsidRDefault="00377055" w14:paraId="65DEB5F3" w14:textId="77777777">
            <w:pPr>
              <w:pStyle w:val="NormalWeb"/>
              <w:spacing w:before="240" w:beforeAutospacing="off" w:after="240" w:afterAutospacing="off"/>
              <w:rPr>
                <w:rFonts w:ascii="Arial" w:hAnsi="Arial" w:eastAsia="Arial" w:cs="Arial"/>
                <w:sz w:val="22"/>
                <w:szCs w:val="22"/>
              </w:rPr>
            </w:pPr>
            <w:r w:rsidRPr="32B1C8A2" w:rsidR="32B1C8A2">
              <w:rPr>
                <w:rFonts w:ascii="Arial" w:hAnsi="Arial" w:eastAsia="Arial" w:cs="Arial"/>
                <w:b w:val="1"/>
                <w:bCs w:val="1"/>
                <w:color w:val="000000" w:themeColor="text1" w:themeTint="FF" w:themeShade="FF"/>
                <w:sz w:val="22"/>
                <w:szCs w:val="22"/>
              </w:rPr>
              <w:t>Publisher</w:t>
            </w:r>
          </w:p>
        </w:tc>
        <w:tc>
          <w:tcPr>
            <w:tcW w:w="6841" w:type="dxa"/>
            <w:gridSpan w:val="3"/>
            <w:tcMar/>
            <w:hideMark/>
          </w:tcPr>
          <w:p w:rsidRPr="00583FDC" w:rsidR="00377055" w:rsidP="32B1C8A2" w:rsidRDefault="00377055" w14:paraId="2BF71261" w14:textId="77777777">
            <w:pPr>
              <w:pStyle w:val="NormalWeb"/>
              <w:spacing w:before="240" w:beforeAutospacing="off" w:after="240" w:afterAutospacing="off"/>
              <w:rPr>
                <w:rFonts w:ascii="Arial" w:hAnsi="Arial" w:eastAsia="Arial" w:cs="Arial"/>
                <w:sz w:val="22"/>
                <w:szCs w:val="22"/>
              </w:rPr>
            </w:pPr>
            <w:r w:rsidRPr="32B1C8A2" w:rsidR="32B1C8A2">
              <w:rPr>
                <w:rFonts w:ascii="Arial" w:hAnsi="Arial" w:eastAsia="Arial" w:cs="Arial"/>
                <w:color w:val="000000" w:themeColor="text1" w:themeTint="FF" w:themeShade="FF"/>
                <w:sz w:val="22"/>
                <w:szCs w:val="22"/>
              </w:rPr>
              <w:t>Wired Productions</w:t>
            </w:r>
          </w:p>
        </w:tc>
      </w:tr>
      <w:tr w:rsidR="00377055" w:rsidTr="3BDD3E65" w14:paraId="00037682" w14:textId="77777777">
        <w:trPr>
          <w:trHeight w:val="465"/>
        </w:trPr>
        <w:tc>
          <w:tcPr>
            <w:tcW w:w="2790" w:type="dxa"/>
            <w:tcMar/>
            <w:hideMark/>
          </w:tcPr>
          <w:p w:rsidRPr="00583FDC" w:rsidR="00377055" w:rsidP="32B1C8A2" w:rsidRDefault="00377055" w14:paraId="5F9FEE13" w14:textId="77777777">
            <w:pPr>
              <w:pStyle w:val="NormalWeb"/>
              <w:spacing w:before="240" w:beforeAutospacing="off" w:after="240" w:afterAutospacing="off"/>
              <w:rPr>
                <w:rFonts w:ascii="Arial" w:hAnsi="Arial" w:eastAsia="Arial" w:cs="Arial"/>
                <w:sz w:val="22"/>
                <w:szCs w:val="22"/>
              </w:rPr>
            </w:pPr>
            <w:r w:rsidRPr="32B1C8A2" w:rsidR="32B1C8A2">
              <w:rPr>
                <w:rFonts w:ascii="Arial" w:hAnsi="Arial" w:eastAsia="Arial" w:cs="Arial"/>
                <w:b w:val="1"/>
                <w:bCs w:val="1"/>
                <w:color w:val="000000" w:themeColor="text1" w:themeTint="FF" w:themeShade="FF"/>
                <w:sz w:val="22"/>
                <w:szCs w:val="22"/>
              </w:rPr>
              <w:t>Publisher URL</w:t>
            </w:r>
          </w:p>
        </w:tc>
        <w:tc>
          <w:tcPr>
            <w:tcW w:w="6841" w:type="dxa"/>
            <w:gridSpan w:val="3"/>
            <w:tcMar/>
            <w:hideMark/>
          </w:tcPr>
          <w:p w:rsidRPr="00583FDC" w:rsidR="00377055" w:rsidP="32B1C8A2" w:rsidRDefault="00377055" w14:paraId="157D3914" w14:textId="77777777">
            <w:pPr>
              <w:pStyle w:val="NormalWeb"/>
              <w:spacing w:before="240" w:beforeAutospacing="off" w:after="240" w:afterAutospacing="off"/>
              <w:rPr>
                <w:rFonts w:ascii="Arial" w:hAnsi="Arial" w:eastAsia="Arial" w:cs="Arial"/>
                <w:sz w:val="22"/>
                <w:szCs w:val="22"/>
              </w:rPr>
            </w:pPr>
            <w:hyperlink r:id="R490546bf3a564845">
              <w:r w:rsidRPr="32B1C8A2" w:rsidR="32B1C8A2">
                <w:rPr>
                  <w:rStyle w:val="Hyperlink"/>
                  <w:rFonts w:ascii="Arial" w:hAnsi="Arial" w:eastAsia="Arial" w:cs="Arial"/>
                  <w:color w:val="1155CC"/>
                  <w:sz w:val="22"/>
                  <w:szCs w:val="22"/>
                </w:rPr>
                <w:t>www.wiredproductions.com</w:t>
              </w:r>
            </w:hyperlink>
          </w:p>
        </w:tc>
      </w:tr>
      <w:tr w:rsidR="00377055" w:rsidTr="3BDD3E65" w14:paraId="729E7814" w14:textId="77777777">
        <w:trPr>
          <w:trHeight w:val="465"/>
        </w:trPr>
        <w:tc>
          <w:tcPr>
            <w:tcW w:w="2790" w:type="dxa"/>
            <w:tcMar/>
            <w:hideMark/>
          </w:tcPr>
          <w:p w:rsidRPr="00583FDC" w:rsidR="00377055" w:rsidRDefault="00377055" w14:paraId="1FE5FC38" w14:textId="77777777">
            <w:pPr>
              <w:pStyle w:val="NormalWeb"/>
              <w:spacing w:before="240" w:beforeAutospacing="0" w:after="240" w:afterAutospacing="0"/>
              <w:rPr>
                <w:rFonts w:ascii="Arial" w:hAnsi="Arial" w:cs="Arial"/>
                <w:sz w:val="22"/>
                <w:szCs w:val="22"/>
              </w:rPr>
            </w:pPr>
            <w:r w:rsidRPr="00583FDC">
              <w:rPr>
                <w:rFonts w:ascii="Arial" w:hAnsi="Arial" w:cs="Arial"/>
                <w:b/>
                <w:bCs/>
                <w:color w:val="000000"/>
                <w:sz w:val="22"/>
                <w:szCs w:val="22"/>
              </w:rPr>
              <w:t>Release Date</w:t>
            </w:r>
          </w:p>
        </w:tc>
        <w:tc>
          <w:tcPr>
            <w:tcW w:w="6841" w:type="dxa"/>
            <w:gridSpan w:val="3"/>
            <w:tcMar/>
            <w:hideMark/>
          </w:tcPr>
          <w:p w:rsidRPr="00583FDC" w:rsidR="00377055" w:rsidRDefault="00BB66D1" w14:paraId="5509C384" w14:textId="14932F37">
            <w:pPr>
              <w:pStyle w:val="NormalWeb"/>
              <w:spacing w:before="240" w:beforeAutospacing="0" w:after="240" w:afterAutospacing="0"/>
              <w:rPr>
                <w:rFonts w:ascii="Arial" w:hAnsi="Arial" w:cs="Arial"/>
                <w:sz w:val="22"/>
                <w:szCs w:val="22"/>
              </w:rPr>
            </w:pPr>
            <w:r>
              <w:rPr>
                <w:rFonts w:ascii="Arial" w:hAnsi="Arial" w:cs="Arial"/>
                <w:color w:val="000000"/>
                <w:sz w:val="22"/>
                <w:szCs w:val="22"/>
              </w:rPr>
              <w:t>TBC</w:t>
            </w:r>
          </w:p>
        </w:tc>
      </w:tr>
      <w:tr w:rsidR="00377055" w:rsidTr="3BDD3E65" w14:paraId="5E82C06F" w14:textId="77777777">
        <w:trPr>
          <w:trHeight w:val="465"/>
        </w:trPr>
        <w:tc>
          <w:tcPr>
            <w:tcW w:w="2790" w:type="dxa"/>
            <w:tcMar/>
            <w:hideMark/>
          </w:tcPr>
          <w:p w:rsidRPr="00583FDC" w:rsidR="00377055" w:rsidRDefault="00377055" w14:paraId="4471869C" w14:textId="77777777">
            <w:pPr>
              <w:pStyle w:val="NormalWeb"/>
              <w:spacing w:before="240" w:beforeAutospacing="0" w:after="240" w:afterAutospacing="0"/>
              <w:rPr>
                <w:rFonts w:ascii="Arial" w:hAnsi="Arial" w:cs="Arial"/>
                <w:sz w:val="22"/>
                <w:szCs w:val="22"/>
              </w:rPr>
            </w:pPr>
            <w:r w:rsidRPr="00583FDC">
              <w:rPr>
                <w:rFonts w:ascii="Arial" w:hAnsi="Arial" w:cs="Arial"/>
                <w:b/>
                <w:bCs/>
                <w:color w:val="000000"/>
                <w:sz w:val="22"/>
                <w:szCs w:val="22"/>
              </w:rPr>
              <w:t>Engine &amp; Version No</w:t>
            </w:r>
          </w:p>
        </w:tc>
        <w:tc>
          <w:tcPr>
            <w:tcW w:w="6841" w:type="dxa"/>
            <w:gridSpan w:val="3"/>
            <w:tcMar/>
            <w:hideMark/>
          </w:tcPr>
          <w:p w:rsidRPr="00583FDC" w:rsidR="00377055" w:rsidRDefault="00BB66D1" w14:paraId="5245E583" w14:textId="396BF40C">
            <w:pPr>
              <w:pStyle w:val="NormalWeb"/>
              <w:spacing w:before="240" w:beforeAutospacing="0" w:after="240" w:afterAutospacing="0"/>
              <w:rPr>
                <w:rFonts w:ascii="Arial" w:hAnsi="Arial" w:cs="Arial"/>
                <w:sz w:val="22"/>
                <w:szCs w:val="22"/>
              </w:rPr>
            </w:pPr>
            <w:r>
              <w:rPr>
                <w:rFonts w:ascii="Arial" w:hAnsi="Arial" w:cs="Arial"/>
                <w:color w:val="000000"/>
                <w:sz w:val="22"/>
                <w:szCs w:val="22"/>
              </w:rPr>
              <w:t>Unreal Engine 5</w:t>
            </w:r>
          </w:p>
        </w:tc>
      </w:tr>
      <w:tr w:rsidR="00377055" w:rsidTr="3BDD3E65" w14:paraId="2E7F67F8" w14:textId="77777777">
        <w:trPr>
          <w:trHeight w:val="2175"/>
        </w:trPr>
        <w:tc>
          <w:tcPr>
            <w:tcW w:w="2790" w:type="dxa"/>
            <w:tcMar/>
            <w:hideMark/>
          </w:tcPr>
          <w:p w:rsidRPr="00583FDC" w:rsidR="00377055" w:rsidRDefault="00377055" w14:paraId="5AE3F606" w14:textId="3EDBD07D">
            <w:pPr>
              <w:pStyle w:val="NormalWeb"/>
              <w:spacing w:before="240" w:beforeAutospacing="0" w:after="240" w:afterAutospacing="0"/>
              <w:rPr>
                <w:rFonts w:ascii="Arial" w:hAnsi="Arial" w:cs="Arial"/>
                <w:sz w:val="22"/>
                <w:szCs w:val="22"/>
              </w:rPr>
            </w:pPr>
            <w:r w:rsidRPr="00583FDC">
              <w:rPr>
                <w:rFonts w:ascii="Arial" w:hAnsi="Arial" w:cs="Arial"/>
                <w:b/>
                <w:bCs/>
                <w:color w:val="000000"/>
                <w:sz w:val="22"/>
                <w:szCs w:val="22"/>
              </w:rPr>
              <w:t>About Studio</w:t>
            </w:r>
          </w:p>
        </w:tc>
        <w:tc>
          <w:tcPr>
            <w:tcW w:w="6841" w:type="dxa"/>
            <w:gridSpan w:val="3"/>
            <w:tcMar/>
            <w:hideMark/>
          </w:tcPr>
          <w:p w:rsidRPr="00583FDC" w:rsidR="00377055" w:rsidRDefault="00BB66D1" w14:paraId="76622702" w14:textId="18EB2EE2">
            <w:pPr>
              <w:pStyle w:val="NormalWeb"/>
              <w:spacing w:before="0" w:beforeAutospacing="0" w:after="240" w:afterAutospacing="0"/>
              <w:rPr>
                <w:rFonts w:ascii="Arial" w:hAnsi="Arial" w:cs="Arial"/>
                <w:sz w:val="22"/>
                <w:szCs w:val="22"/>
              </w:rPr>
            </w:pPr>
            <w:proofErr w:type="spellStart"/>
            <w:r w:rsidRPr="00BB66D1">
              <w:rPr>
                <w:rFonts w:ascii="Arial" w:hAnsi="Arial" w:cs="Arial"/>
                <w:b/>
                <w:bCs/>
                <w:color w:val="41464D"/>
                <w:sz w:val="22"/>
                <w:szCs w:val="22"/>
              </w:rPr>
              <w:t>Separuh</w:t>
            </w:r>
            <w:proofErr w:type="spellEnd"/>
            <w:r w:rsidRPr="00BB66D1">
              <w:rPr>
                <w:rFonts w:ascii="Arial" w:hAnsi="Arial" w:cs="Arial"/>
                <w:b/>
                <w:bCs/>
                <w:color w:val="41464D"/>
                <w:sz w:val="22"/>
                <w:szCs w:val="22"/>
              </w:rPr>
              <w:t xml:space="preserve"> Interactive is an indie game studio from Indonesia, dedicated to blending the magic of captivating animation with the immersive interactivity of games. Our mission? To craft unforgettable stories that entertain, inspire, and connect with players from all walks of life</w:t>
            </w:r>
          </w:p>
        </w:tc>
      </w:tr>
    </w:tbl>
    <w:p w:rsidR="001F328C" w:rsidRDefault="001F328C" w14:paraId="00000085" w14:textId="77777777">
      <w:pPr>
        <w:spacing w:after="200" w:line="276" w:lineRule="auto"/>
        <w:rPr>
          <w:rFonts w:ascii="Calibri" w:hAnsi="Calibri" w:eastAsia="Calibri" w:cs="Calibri"/>
          <w:b/>
          <w:color w:val="000000"/>
          <w:sz w:val="22"/>
          <w:szCs w:val="22"/>
          <w:u w:val="single"/>
        </w:rPr>
      </w:pPr>
    </w:p>
    <w:sectPr w:rsidR="001F328C">
      <w:pgSz w:w="12240" w:h="15840" w:orient="portrait"/>
      <w:pgMar w:top="1440" w:right="1440" w:bottom="1440" w:left="1440" w:header="360" w:footer="36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8">
    <w:nsid w:val="34a7fb0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050362"/>
    <w:multiLevelType w:val="hybridMultilevel"/>
    <w:tmpl w:val="DA8827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D02978"/>
    <w:multiLevelType w:val="multilevel"/>
    <w:tmpl w:val="38BE2E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2EC0F30"/>
    <w:multiLevelType w:val="hybridMultilevel"/>
    <w:tmpl w:val="1B668E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ED923D8"/>
    <w:multiLevelType w:val="multilevel"/>
    <w:tmpl w:val="ABEC1FB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38613CC"/>
    <w:multiLevelType w:val="multilevel"/>
    <w:tmpl w:val="6102E8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BBB6FB1"/>
    <w:multiLevelType w:val="hybridMultilevel"/>
    <w:tmpl w:val="646269A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3B0F7F9B"/>
    <w:multiLevelType w:val="multilevel"/>
    <w:tmpl w:val="5EA07C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ED53E2B"/>
    <w:multiLevelType w:val="hybridMultilevel"/>
    <w:tmpl w:val="6BE243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207517B"/>
    <w:multiLevelType w:val="multilevel"/>
    <w:tmpl w:val="4AAE7B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A090460"/>
    <w:multiLevelType w:val="hybridMultilevel"/>
    <w:tmpl w:val="0A7CA7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2973DB4"/>
    <w:multiLevelType w:val="multilevel"/>
    <w:tmpl w:val="D12E7F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A5C5625"/>
    <w:multiLevelType w:val="hybridMultilevel"/>
    <w:tmpl w:val="2FE6F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853BA1"/>
    <w:multiLevelType w:val="hybridMultilevel"/>
    <w:tmpl w:val="AA7625B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71EC381E"/>
    <w:multiLevelType w:val="hybridMultilevel"/>
    <w:tmpl w:val="170EF460"/>
    <w:lvl w:ilvl="0" w:tplc="08090003">
      <w:start w:val="1"/>
      <w:numFmt w:val="bullet"/>
      <w:lvlText w:val="o"/>
      <w:lvlJc w:val="left"/>
      <w:pPr>
        <w:ind w:left="1080" w:hanging="360"/>
      </w:pPr>
      <w:rPr>
        <w:rFonts w:hint="default" w:ascii="Courier New" w:hAnsi="Courier New" w:cs="Courier New"/>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4" w15:restartNumberingAfterBreak="0">
    <w:nsid w:val="72754D0E"/>
    <w:multiLevelType w:val="hybridMultilevel"/>
    <w:tmpl w:val="D52EE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2BB2DC4"/>
    <w:multiLevelType w:val="multilevel"/>
    <w:tmpl w:val="F71E02B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7C751AFC"/>
    <w:multiLevelType w:val="hybridMultilevel"/>
    <w:tmpl w:val="68CE0EFE"/>
    <w:lvl w:ilvl="0" w:tplc="9CD2CA78">
      <w:start w:val="1"/>
      <w:numFmt w:val="bullet"/>
      <w:lvlText w:val=""/>
      <w:lvlJc w:val="left"/>
      <w:pPr>
        <w:ind w:left="720" w:hanging="360"/>
      </w:pPr>
      <w:rPr>
        <w:rFonts w:hint="default" w:ascii="Symbol" w:hAnsi="Symbol"/>
      </w:rPr>
    </w:lvl>
    <w:lvl w:ilvl="1" w:tplc="1880690C">
      <w:start w:val="1"/>
      <w:numFmt w:val="bullet"/>
      <w:lvlText w:val="o"/>
      <w:lvlJc w:val="left"/>
      <w:pPr>
        <w:ind w:left="1440" w:hanging="360"/>
      </w:pPr>
      <w:rPr>
        <w:rFonts w:hint="default" w:ascii="Courier New" w:hAnsi="Courier New"/>
      </w:rPr>
    </w:lvl>
    <w:lvl w:ilvl="2" w:tplc="66A89D66">
      <w:start w:val="1"/>
      <w:numFmt w:val="bullet"/>
      <w:lvlText w:val=""/>
      <w:lvlJc w:val="left"/>
      <w:pPr>
        <w:ind w:left="2160" w:hanging="360"/>
      </w:pPr>
      <w:rPr>
        <w:rFonts w:hint="default" w:ascii="Wingdings" w:hAnsi="Wingdings"/>
      </w:rPr>
    </w:lvl>
    <w:lvl w:ilvl="3" w:tplc="CE6A64F8">
      <w:start w:val="1"/>
      <w:numFmt w:val="bullet"/>
      <w:lvlText w:val=""/>
      <w:lvlJc w:val="left"/>
      <w:pPr>
        <w:ind w:left="2880" w:hanging="360"/>
      </w:pPr>
      <w:rPr>
        <w:rFonts w:hint="default" w:ascii="Symbol" w:hAnsi="Symbol"/>
      </w:rPr>
    </w:lvl>
    <w:lvl w:ilvl="4" w:tplc="E9D89F5C">
      <w:start w:val="1"/>
      <w:numFmt w:val="bullet"/>
      <w:lvlText w:val="o"/>
      <w:lvlJc w:val="left"/>
      <w:pPr>
        <w:ind w:left="3600" w:hanging="360"/>
      </w:pPr>
      <w:rPr>
        <w:rFonts w:hint="default" w:ascii="Courier New" w:hAnsi="Courier New"/>
      </w:rPr>
    </w:lvl>
    <w:lvl w:ilvl="5" w:tplc="25581BE4">
      <w:start w:val="1"/>
      <w:numFmt w:val="bullet"/>
      <w:lvlText w:val=""/>
      <w:lvlJc w:val="left"/>
      <w:pPr>
        <w:ind w:left="4320" w:hanging="360"/>
      </w:pPr>
      <w:rPr>
        <w:rFonts w:hint="default" w:ascii="Wingdings" w:hAnsi="Wingdings"/>
      </w:rPr>
    </w:lvl>
    <w:lvl w:ilvl="6" w:tplc="78CCC462">
      <w:start w:val="1"/>
      <w:numFmt w:val="bullet"/>
      <w:lvlText w:val=""/>
      <w:lvlJc w:val="left"/>
      <w:pPr>
        <w:ind w:left="5040" w:hanging="360"/>
      </w:pPr>
      <w:rPr>
        <w:rFonts w:hint="default" w:ascii="Symbol" w:hAnsi="Symbol"/>
      </w:rPr>
    </w:lvl>
    <w:lvl w:ilvl="7" w:tplc="A008E936">
      <w:start w:val="1"/>
      <w:numFmt w:val="bullet"/>
      <w:lvlText w:val="o"/>
      <w:lvlJc w:val="left"/>
      <w:pPr>
        <w:ind w:left="5760" w:hanging="360"/>
      </w:pPr>
      <w:rPr>
        <w:rFonts w:hint="default" w:ascii="Courier New" w:hAnsi="Courier New"/>
      </w:rPr>
    </w:lvl>
    <w:lvl w:ilvl="8" w:tplc="4DA4FEFC">
      <w:start w:val="1"/>
      <w:numFmt w:val="bullet"/>
      <w:lvlText w:val=""/>
      <w:lvlJc w:val="left"/>
      <w:pPr>
        <w:ind w:left="6480" w:hanging="360"/>
      </w:pPr>
      <w:rPr>
        <w:rFonts w:hint="default" w:ascii="Wingdings" w:hAnsi="Wingdings"/>
      </w:rPr>
    </w:lvl>
  </w:abstractNum>
  <w:abstractNum w:abstractNumId="17" w15:restartNumberingAfterBreak="0">
    <w:nsid w:val="7ED7619D"/>
    <w:multiLevelType w:val="multilevel"/>
    <w:tmpl w:val="4292393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9">
    <w:abstractNumId w:val="18"/>
  </w:num>
  <w:num w:numId="1" w16cid:durableId="857816578">
    <w:abstractNumId w:val="16"/>
  </w:num>
  <w:num w:numId="2" w16cid:durableId="1860972969">
    <w:abstractNumId w:val="17"/>
  </w:num>
  <w:num w:numId="3" w16cid:durableId="1122966814">
    <w:abstractNumId w:val="3"/>
  </w:num>
  <w:num w:numId="4" w16cid:durableId="182670769">
    <w:abstractNumId w:val="15"/>
  </w:num>
  <w:num w:numId="5" w16cid:durableId="963774283">
    <w:abstractNumId w:val="14"/>
  </w:num>
  <w:num w:numId="6" w16cid:durableId="1001662140">
    <w:abstractNumId w:val="12"/>
  </w:num>
  <w:num w:numId="7" w16cid:durableId="363988988">
    <w:abstractNumId w:val="2"/>
  </w:num>
  <w:num w:numId="8" w16cid:durableId="673727695">
    <w:abstractNumId w:val="9"/>
  </w:num>
  <w:num w:numId="9" w16cid:durableId="1296181693">
    <w:abstractNumId w:val="13"/>
  </w:num>
  <w:num w:numId="10" w16cid:durableId="679544443">
    <w:abstractNumId w:val="6"/>
  </w:num>
  <w:num w:numId="11" w16cid:durableId="700128465">
    <w:abstractNumId w:val="4"/>
  </w:num>
  <w:num w:numId="12" w16cid:durableId="1135761408">
    <w:abstractNumId w:val="7"/>
  </w:num>
  <w:num w:numId="13" w16cid:durableId="1557231830">
    <w:abstractNumId w:val="1"/>
  </w:num>
  <w:num w:numId="14" w16cid:durableId="547960192">
    <w:abstractNumId w:val="5"/>
  </w:num>
  <w:num w:numId="15" w16cid:durableId="44138077">
    <w:abstractNumId w:val="0"/>
  </w:num>
  <w:num w:numId="16" w16cid:durableId="45224861">
    <w:abstractNumId w:val="8"/>
  </w:num>
  <w:num w:numId="17" w16cid:durableId="1737242330">
    <w:abstractNumId w:val="10"/>
  </w:num>
  <w:num w:numId="18" w16cid:durableId="1204900484">
    <w:abstractNumId w:val="1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28C"/>
    <w:rsid w:val="00034C6E"/>
    <w:rsid w:val="00042087"/>
    <w:rsid w:val="000B1531"/>
    <w:rsid w:val="000B5757"/>
    <w:rsid w:val="000D5BA8"/>
    <w:rsid w:val="000E7C32"/>
    <w:rsid w:val="00104D81"/>
    <w:rsid w:val="00150EDB"/>
    <w:rsid w:val="00181D1C"/>
    <w:rsid w:val="00190637"/>
    <w:rsid w:val="001F328C"/>
    <w:rsid w:val="00225CE4"/>
    <w:rsid w:val="002408E5"/>
    <w:rsid w:val="00241872"/>
    <w:rsid w:val="002777FA"/>
    <w:rsid w:val="002A04D7"/>
    <w:rsid w:val="002A7E85"/>
    <w:rsid w:val="002C4DE2"/>
    <w:rsid w:val="002D5EB1"/>
    <w:rsid w:val="002F1E65"/>
    <w:rsid w:val="0030435C"/>
    <w:rsid w:val="0031757B"/>
    <w:rsid w:val="00322200"/>
    <w:rsid w:val="00324489"/>
    <w:rsid w:val="00377055"/>
    <w:rsid w:val="00377AB7"/>
    <w:rsid w:val="003B14F6"/>
    <w:rsid w:val="003C771E"/>
    <w:rsid w:val="003D0C90"/>
    <w:rsid w:val="003E5330"/>
    <w:rsid w:val="004437CA"/>
    <w:rsid w:val="00475FAC"/>
    <w:rsid w:val="004911F2"/>
    <w:rsid w:val="004A451D"/>
    <w:rsid w:val="004B7679"/>
    <w:rsid w:val="004E68B3"/>
    <w:rsid w:val="004F4F41"/>
    <w:rsid w:val="0052444D"/>
    <w:rsid w:val="00530900"/>
    <w:rsid w:val="00563EA4"/>
    <w:rsid w:val="00565379"/>
    <w:rsid w:val="00583FDC"/>
    <w:rsid w:val="005C530D"/>
    <w:rsid w:val="005E4EDC"/>
    <w:rsid w:val="0061337C"/>
    <w:rsid w:val="00625DDC"/>
    <w:rsid w:val="00672C83"/>
    <w:rsid w:val="006A35BB"/>
    <w:rsid w:val="006A54FB"/>
    <w:rsid w:val="006E52E3"/>
    <w:rsid w:val="006F1CEA"/>
    <w:rsid w:val="007417E4"/>
    <w:rsid w:val="007676AC"/>
    <w:rsid w:val="008A25F2"/>
    <w:rsid w:val="00911F16"/>
    <w:rsid w:val="00A247EE"/>
    <w:rsid w:val="00A31530"/>
    <w:rsid w:val="00A85A23"/>
    <w:rsid w:val="00A92B74"/>
    <w:rsid w:val="00AA5602"/>
    <w:rsid w:val="00AD00FD"/>
    <w:rsid w:val="00AE7270"/>
    <w:rsid w:val="00B66402"/>
    <w:rsid w:val="00B7334C"/>
    <w:rsid w:val="00B82D4E"/>
    <w:rsid w:val="00B83301"/>
    <w:rsid w:val="00B837B3"/>
    <w:rsid w:val="00B91BF3"/>
    <w:rsid w:val="00B967C4"/>
    <w:rsid w:val="00BA2297"/>
    <w:rsid w:val="00BA4727"/>
    <w:rsid w:val="00BB383E"/>
    <w:rsid w:val="00BB66D1"/>
    <w:rsid w:val="00C20F7E"/>
    <w:rsid w:val="00C6300A"/>
    <w:rsid w:val="00C801EF"/>
    <w:rsid w:val="00C815AB"/>
    <w:rsid w:val="00CE3143"/>
    <w:rsid w:val="00CE355A"/>
    <w:rsid w:val="00D01FDF"/>
    <w:rsid w:val="00D035F2"/>
    <w:rsid w:val="00D24B67"/>
    <w:rsid w:val="00D31CF1"/>
    <w:rsid w:val="00D8353F"/>
    <w:rsid w:val="00D90C3C"/>
    <w:rsid w:val="00DA263F"/>
    <w:rsid w:val="00DC217A"/>
    <w:rsid w:val="00DD2FD6"/>
    <w:rsid w:val="00E16C0F"/>
    <w:rsid w:val="00E216B7"/>
    <w:rsid w:val="00E94277"/>
    <w:rsid w:val="00EC41ED"/>
    <w:rsid w:val="00F01DBE"/>
    <w:rsid w:val="00F0581C"/>
    <w:rsid w:val="00FA0D55"/>
    <w:rsid w:val="00FC3EF2"/>
    <w:rsid w:val="017C0488"/>
    <w:rsid w:val="04595BB3"/>
    <w:rsid w:val="0792820E"/>
    <w:rsid w:val="09C9024B"/>
    <w:rsid w:val="0DF3065B"/>
    <w:rsid w:val="0F393F08"/>
    <w:rsid w:val="0F9E857B"/>
    <w:rsid w:val="11B46F87"/>
    <w:rsid w:val="132175B8"/>
    <w:rsid w:val="170FAF71"/>
    <w:rsid w:val="1B24C74B"/>
    <w:rsid w:val="1B75E14B"/>
    <w:rsid w:val="1C1F1917"/>
    <w:rsid w:val="1E2C7A71"/>
    <w:rsid w:val="20A871AD"/>
    <w:rsid w:val="22240417"/>
    <w:rsid w:val="230AC862"/>
    <w:rsid w:val="23A7E63C"/>
    <w:rsid w:val="2830EDB6"/>
    <w:rsid w:val="2854DE9D"/>
    <w:rsid w:val="29B77357"/>
    <w:rsid w:val="2D5AB0FC"/>
    <w:rsid w:val="2DD76396"/>
    <w:rsid w:val="2F31F293"/>
    <w:rsid w:val="310E5C1D"/>
    <w:rsid w:val="314B3404"/>
    <w:rsid w:val="322B9967"/>
    <w:rsid w:val="32A3BC1C"/>
    <w:rsid w:val="32B1C8A2"/>
    <w:rsid w:val="355DF80F"/>
    <w:rsid w:val="385F77B7"/>
    <w:rsid w:val="3BDD3E65"/>
    <w:rsid w:val="3BF8DD9A"/>
    <w:rsid w:val="3C376737"/>
    <w:rsid w:val="3C4ACDA1"/>
    <w:rsid w:val="3DB08DD2"/>
    <w:rsid w:val="3EE6AB2B"/>
    <w:rsid w:val="3F907F3E"/>
    <w:rsid w:val="3FCCBA78"/>
    <w:rsid w:val="41CE4FB7"/>
    <w:rsid w:val="438E32D9"/>
    <w:rsid w:val="464FEA46"/>
    <w:rsid w:val="4680FE26"/>
    <w:rsid w:val="46A0FDE5"/>
    <w:rsid w:val="47E6F2BB"/>
    <w:rsid w:val="4929F083"/>
    <w:rsid w:val="4BB44EAA"/>
    <w:rsid w:val="4C609F30"/>
    <w:rsid w:val="4C6AFFC0"/>
    <w:rsid w:val="51207DE2"/>
    <w:rsid w:val="52EC74B8"/>
    <w:rsid w:val="530D7A24"/>
    <w:rsid w:val="53587E9F"/>
    <w:rsid w:val="539431F1"/>
    <w:rsid w:val="560320E8"/>
    <w:rsid w:val="564B1E41"/>
    <w:rsid w:val="58493F27"/>
    <w:rsid w:val="5918FD9C"/>
    <w:rsid w:val="591B4FD5"/>
    <w:rsid w:val="5B054A69"/>
    <w:rsid w:val="5BD06136"/>
    <w:rsid w:val="5CFD2948"/>
    <w:rsid w:val="5D91050A"/>
    <w:rsid w:val="5F5463CA"/>
    <w:rsid w:val="5F988A35"/>
    <w:rsid w:val="6205AA24"/>
    <w:rsid w:val="6443D5B4"/>
    <w:rsid w:val="66E18DD8"/>
    <w:rsid w:val="6843C988"/>
    <w:rsid w:val="69D4A1E8"/>
    <w:rsid w:val="6A0213A4"/>
    <w:rsid w:val="6B46FC32"/>
    <w:rsid w:val="6D333B8A"/>
    <w:rsid w:val="72AE11D5"/>
    <w:rsid w:val="73D8F8B6"/>
    <w:rsid w:val="75B8D244"/>
    <w:rsid w:val="771CA7EA"/>
    <w:rsid w:val="780786EC"/>
    <w:rsid w:val="7B38614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A52A"/>
  <w15:docId w15:val="{1D1ED017-5208-431E-85C0-B87C73B869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 w:type="character" w:styleId="CommentReference">
    <w:name w:val="Comment Reference"/>
    <w:basedOn w:val="DefaultParagraphFont"/>
    <w:uiPriority w:val="99"/>
    <w:semiHidden/>
    <w:unhideWhenUsed/>
    <w:rsid w:val="00625DDC"/>
    <w:rPr>
      <w:sz w:val="16"/>
      <w:szCs w:val="16"/>
    </w:rPr>
  </w:style>
  <w:style w:type="paragraph" w:styleId="CommentText">
    <w:name w:val="Comment Text"/>
    <w:basedOn w:val="Normal"/>
    <w:link w:val="CommentTextChar"/>
    <w:uiPriority w:val="99"/>
    <w:semiHidden/>
    <w:unhideWhenUsed/>
    <w:rsid w:val="00625DDC"/>
  </w:style>
  <w:style w:type="character" w:styleId="CommentTextChar" w:customStyle="1">
    <w:name w:val="Comment Text Char"/>
    <w:basedOn w:val="DefaultParagraphFont"/>
    <w:link w:val="CommentText"/>
    <w:uiPriority w:val="99"/>
    <w:semiHidden/>
    <w:rsid w:val="00625DDC"/>
  </w:style>
  <w:style w:type="paragraph" w:styleId="CommentSubject">
    <w:name w:val="Comment Subject"/>
    <w:basedOn w:val="CommentText"/>
    <w:next w:val="CommentText"/>
    <w:link w:val="CommentSubjectChar"/>
    <w:uiPriority w:val="99"/>
    <w:semiHidden/>
    <w:unhideWhenUsed/>
    <w:rsid w:val="00625DDC"/>
    <w:rPr>
      <w:b/>
      <w:bCs/>
    </w:rPr>
  </w:style>
  <w:style w:type="character" w:styleId="CommentSubjectChar" w:customStyle="1">
    <w:name w:val="Comment Subject Char"/>
    <w:basedOn w:val="CommentTextChar"/>
    <w:link w:val="CommentSubject"/>
    <w:uiPriority w:val="99"/>
    <w:semiHidden/>
    <w:rsid w:val="00625DDC"/>
    <w:rPr>
      <w:b/>
      <w:bCs/>
    </w:rPr>
  </w:style>
  <w:style w:type="paragraph" w:styleId="ListParagraph">
    <w:name w:val="List Paragraph"/>
    <w:basedOn w:val="Normal"/>
    <w:uiPriority w:val="34"/>
    <w:qFormat/>
    <w:rsid w:val="00D035F2"/>
    <w:pPr>
      <w:spacing w:after="160" w:line="259" w:lineRule="auto"/>
      <w:ind w:left="720"/>
      <w:contextualSpacing/>
    </w:pPr>
    <w:rPr>
      <w:rFonts w:asciiTheme="minorHAnsi" w:hAnsiTheme="minorHAnsi" w:eastAsiaTheme="minorHAnsi" w:cstheme="minorBidi"/>
      <w:sz w:val="22"/>
      <w:szCs w:val="22"/>
      <w:lang w:eastAsia="en-US"/>
    </w:rPr>
  </w:style>
  <w:style w:type="character" w:styleId="Emphasis">
    <w:name w:val="Emphasis"/>
    <w:basedOn w:val="DefaultParagraphFont"/>
    <w:uiPriority w:val="20"/>
    <w:qFormat/>
    <w:rsid w:val="00104D81"/>
    <w:rPr>
      <w:i/>
      <w:iCs/>
    </w:rPr>
  </w:style>
  <w:style w:type="character" w:styleId="Hyperlink">
    <w:name w:val="Hyperlink"/>
    <w:basedOn w:val="DefaultParagraphFont"/>
    <w:uiPriority w:val="99"/>
    <w:unhideWhenUsed/>
    <w:rsid w:val="00104D81"/>
    <w:rPr>
      <w:color w:val="0000FF" w:themeColor="hyperlink"/>
      <w:u w:val="single"/>
    </w:rPr>
  </w:style>
  <w:style w:type="character" w:styleId="UnresolvedMention">
    <w:name w:val="Unresolved Mention"/>
    <w:basedOn w:val="DefaultParagraphFont"/>
    <w:uiPriority w:val="99"/>
    <w:semiHidden/>
    <w:unhideWhenUsed/>
    <w:rsid w:val="00104D81"/>
    <w:rPr>
      <w:color w:val="605E5C"/>
      <w:shd w:val="clear" w:color="auto" w:fill="E1DFDD"/>
    </w:rPr>
  </w:style>
  <w:style w:type="paragraph" w:styleId="Revision">
    <w:name w:val="Revision"/>
    <w:hidden/>
    <w:uiPriority w:val="99"/>
    <w:semiHidden/>
    <w:rsid w:val="0030435C"/>
  </w:style>
  <w:style w:type="paragraph" w:styleId="NormalWeb">
    <w:name w:val="Normal (Web)"/>
    <w:basedOn w:val="Normal"/>
    <w:uiPriority w:val="99"/>
    <w:semiHidden/>
    <w:unhideWhenUsed/>
    <w:rsid w:val="00377055"/>
    <w:pPr>
      <w:spacing w:before="100" w:beforeAutospacing="1" w:after="100" w:afterAutospacing="1"/>
    </w:pPr>
    <w:rPr>
      <w:sz w:val="24"/>
      <w:szCs w:val="24"/>
      <w:lang w:eastAsia="en-GB"/>
    </w:rPr>
  </w:style>
  <w:style w:type="table" w:styleId="TableGrid">
    <w:name w:val="Table Grid"/>
    <w:basedOn w:val="TableNormal"/>
    <w:uiPriority w:val="39"/>
    <w:rsid w:val="003E533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297200">
      <w:bodyDiv w:val="1"/>
      <w:marLeft w:val="0"/>
      <w:marRight w:val="0"/>
      <w:marTop w:val="0"/>
      <w:marBottom w:val="0"/>
      <w:divBdr>
        <w:top w:val="none" w:sz="0" w:space="0" w:color="auto"/>
        <w:left w:val="none" w:sz="0" w:space="0" w:color="auto"/>
        <w:bottom w:val="none" w:sz="0" w:space="0" w:color="auto"/>
        <w:right w:val="none" w:sz="0" w:space="0" w:color="auto"/>
      </w:divBdr>
    </w:div>
    <w:div w:id="1398288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hyperlink" Target="http://www.wiredproductions.com/" TargetMode="External" Id="R490546bf3a564845" /><Relationship Type="http://schemas.microsoft.com/office/2016/09/relationships/commentsIds" Target="commentsIds.xml" Id="Rc1fcdeef0dea4ed8" /><Relationship Type="http://schemas.microsoft.com/office/2011/relationships/commentsExtended" Target="commentsExtended.xml" Id="Re93ff299c1804669" /><Relationship Type="http://schemas.microsoft.com/office/2011/relationships/people" Target="people.xml" Id="R81cb90b8067444b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FS7bSS7b5I96FRzYifkSXOhS6Q==">AMUW2mVnZhe4KIc8nEI60mOGwMtggnrAK7Y6d7WEjlQgfBYEE/p5BHFmxhfC2FYuVO1aty/mokuKV3WWHwhCmGKeltozS7hPcd4RH84rBsxdaIC5BA/4iDg=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Edwin</dc:creator>
  <lastModifiedBy>Gary Marshall</lastModifiedBy>
  <revision>81</revision>
  <dcterms:created xsi:type="dcterms:W3CDTF">2026-05-14T13:05:00.0000000Z</dcterms:created>
  <dcterms:modified xsi:type="dcterms:W3CDTF">2026-05-15T15:33:57.1686169Z</dcterms:modified>
</coreProperties>
</file>